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62" w:rsidRPr="00896EAB" w:rsidRDefault="004D2562" w:rsidP="00896EAB">
      <w:pPr>
        <w:spacing w:line="520" w:lineRule="exact"/>
        <w:jc w:val="both"/>
        <w:rPr>
          <w:rFonts w:ascii="Palatino Linotype" w:hAnsi="Palatino Linotype"/>
          <w:sz w:val="28"/>
          <w:szCs w:val="28"/>
        </w:rPr>
      </w:pPr>
      <w:r w:rsidRPr="00896EAB">
        <w:rPr>
          <w:rFonts w:ascii="Palatino Linotype" w:hAnsi="Palatino Linotype"/>
          <w:sz w:val="28"/>
          <w:szCs w:val="28"/>
        </w:rPr>
        <w:t xml:space="preserve">In </w:t>
      </w:r>
      <w:r w:rsidR="00052C1A">
        <w:rPr>
          <w:rFonts w:ascii="Palatino Linotype" w:hAnsi="Palatino Linotype"/>
          <w:sz w:val="28"/>
          <w:szCs w:val="28"/>
        </w:rPr>
        <w:t>her</w:t>
      </w:r>
      <w:r w:rsidRPr="00896EAB">
        <w:rPr>
          <w:rFonts w:ascii="Palatino Linotype" w:hAnsi="Palatino Linotype"/>
          <w:sz w:val="28"/>
          <w:szCs w:val="28"/>
        </w:rPr>
        <w:t xml:space="preserve"> recent found poetry project called </w:t>
      </w:r>
      <w:r w:rsidRPr="00896EAB">
        <w:rPr>
          <w:rFonts w:ascii="Palatino Linotype" w:hAnsi="Palatino Linotype"/>
          <w:i/>
          <w:sz w:val="28"/>
          <w:szCs w:val="28"/>
        </w:rPr>
        <w:t>Erasing Infinite</w:t>
      </w:r>
      <w:r w:rsidRPr="00896EAB">
        <w:rPr>
          <w:rFonts w:ascii="Palatino Linotype" w:hAnsi="Palatino Linotype"/>
          <w:sz w:val="28"/>
          <w:szCs w:val="28"/>
        </w:rPr>
        <w:t xml:space="preserve">, the poet Jenni </w:t>
      </w:r>
      <w:r w:rsidR="00052C1A">
        <w:rPr>
          <w:rFonts w:ascii="Palatino Linotype" w:hAnsi="Palatino Linotype"/>
          <w:sz w:val="28"/>
          <w:szCs w:val="28"/>
        </w:rPr>
        <w:t xml:space="preserve">B. </w:t>
      </w:r>
      <w:r w:rsidRPr="00896EAB">
        <w:rPr>
          <w:rFonts w:ascii="Palatino Linotype" w:hAnsi="Palatino Linotype"/>
          <w:sz w:val="28"/>
          <w:szCs w:val="28"/>
        </w:rPr>
        <w:t xml:space="preserve">Baker has created – or should I say found – a number of poems by deleting words from the pages of </w:t>
      </w:r>
      <w:r w:rsidRPr="00896EAB">
        <w:rPr>
          <w:rFonts w:ascii="Palatino Linotype" w:hAnsi="Palatino Linotype"/>
          <w:i/>
          <w:sz w:val="28"/>
          <w:szCs w:val="28"/>
        </w:rPr>
        <w:t>Infinite Jest</w:t>
      </w:r>
      <w:r w:rsidRPr="00896EAB">
        <w:rPr>
          <w:rFonts w:ascii="Palatino Linotype" w:hAnsi="Palatino Linotype"/>
          <w:sz w:val="28"/>
          <w:szCs w:val="28"/>
        </w:rPr>
        <w:t xml:space="preserve">. Baker herself calls the poems erasure poems, and some of them are surprisingly, well, poetical. </w:t>
      </w:r>
      <w:r w:rsidR="004269EE">
        <w:rPr>
          <w:rFonts w:ascii="Palatino Linotype" w:hAnsi="Palatino Linotype"/>
          <w:sz w:val="28"/>
          <w:szCs w:val="28"/>
        </w:rPr>
        <w:t>You can see</w:t>
      </w:r>
      <w:r w:rsidRPr="00896EAB">
        <w:rPr>
          <w:rFonts w:ascii="Palatino Linotype" w:hAnsi="Palatino Linotype"/>
          <w:sz w:val="28"/>
          <w:szCs w:val="28"/>
        </w:rPr>
        <w:t xml:space="preserve"> a couple of examples on the slide behind</w:t>
      </w:r>
      <w:r w:rsidR="004269EE">
        <w:rPr>
          <w:rFonts w:ascii="Palatino Linotype" w:hAnsi="Palatino Linotype"/>
          <w:sz w:val="28"/>
          <w:szCs w:val="28"/>
        </w:rPr>
        <w:t xml:space="preserve"> me</w:t>
      </w:r>
      <w:r w:rsidRPr="00896EAB">
        <w:rPr>
          <w:rFonts w:ascii="Palatino Linotype" w:hAnsi="Palatino Linotype"/>
          <w:sz w:val="28"/>
          <w:szCs w:val="28"/>
        </w:rPr>
        <w:t xml:space="preserve">, and I’ll just quote a </w:t>
      </w:r>
      <w:r w:rsidR="00052C1A">
        <w:rPr>
          <w:rFonts w:ascii="Palatino Linotype" w:hAnsi="Palatino Linotype"/>
          <w:sz w:val="28"/>
          <w:szCs w:val="28"/>
        </w:rPr>
        <w:t>few</w:t>
      </w:r>
      <w:r w:rsidRPr="00896EAB">
        <w:rPr>
          <w:rFonts w:ascii="Palatino Linotype" w:hAnsi="Palatino Linotype"/>
          <w:sz w:val="28"/>
          <w:szCs w:val="28"/>
        </w:rPr>
        <w:t xml:space="preserve"> of the</w:t>
      </w:r>
      <w:r w:rsidR="004269EE">
        <w:rPr>
          <w:rFonts w:ascii="Palatino Linotype" w:hAnsi="Palatino Linotype"/>
          <w:sz w:val="28"/>
          <w:szCs w:val="28"/>
        </w:rPr>
        <w:t>m</w:t>
      </w:r>
      <w:r w:rsidRPr="00896EAB">
        <w:rPr>
          <w:rFonts w:ascii="Palatino Linotype" w:hAnsi="Palatino Linotype"/>
          <w:sz w:val="28"/>
          <w:szCs w:val="28"/>
        </w:rPr>
        <w:t>:</w:t>
      </w:r>
    </w:p>
    <w:p w:rsidR="004D2562" w:rsidRPr="00896EAB" w:rsidRDefault="004D2562" w:rsidP="00896EAB">
      <w:pPr>
        <w:spacing w:line="520" w:lineRule="exact"/>
        <w:jc w:val="both"/>
        <w:rPr>
          <w:rFonts w:ascii="Palatino Linotype" w:hAnsi="Palatino Linotype"/>
          <w:sz w:val="28"/>
          <w:szCs w:val="28"/>
        </w:rPr>
      </w:pPr>
    </w:p>
    <w:p w:rsidR="004D2562" w:rsidRPr="00896EAB" w:rsidRDefault="00025E3E" w:rsidP="00896EAB">
      <w:pPr>
        <w:spacing w:line="520" w:lineRule="exact"/>
        <w:jc w:val="both"/>
        <w:rPr>
          <w:rFonts w:ascii="Palatino Linotype" w:hAnsi="Palatino Linotype"/>
          <w:sz w:val="28"/>
          <w:szCs w:val="28"/>
        </w:rPr>
      </w:pPr>
      <w:r w:rsidRPr="00896EAB">
        <w:rPr>
          <w:rFonts w:ascii="Palatino Linotype" w:hAnsi="Palatino Linotype"/>
          <w:sz w:val="28"/>
          <w:szCs w:val="28"/>
        </w:rPr>
        <w:t>Everywhere the air is hollow, inflated with the heat of living.</w:t>
      </w:r>
    </w:p>
    <w:p w:rsidR="00025E3E" w:rsidRPr="00896EAB" w:rsidRDefault="00025E3E" w:rsidP="00896EAB">
      <w:pPr>
        <w:spacing w:line="520" w:lineRule="exact"/>
        <w:jc w:val="both"/>
        <w:rPr>
          <w:rFonts w:ascii="Palatino Linotype" w:hAnsi="Palatino Linotype"/>
          <w:sz w:val="28"/>
          <w:szCs w:val="28"/>
        </w:rPr>
      </w:pPr>
    </w:p>
    <w:p w:rsidR="00025E3E" w:rsidRPr="00896EAB" w:rsidRDefault="00025E3E" w:rsidP="00896EAB">
      <w:pPr>
        <w:spacing w:line="520" w:lineRule="exact"/>
        <w:jc w:val="both"/>
        <w:rPr>
          <w:rFonts w:ascii="Palatino Linotype" w:hAnsi="Palatino Linotype"/>
          <w:sz w:val="28"/>
          <w:szCs w:val="28"/>
        </w:rPr>
      </w:pPr>
      <w:r w:rsidRPr="00896EAB">
        <w:rPr>
          <w:rFonts w:ascii="Palatino Linotype" w:hAnsi="Palatino Linotype"/>
          <w:sz w:val="28"/>
          <w:szCs w:val="28"/>
        </w:rPr>
        <w:t>or:</w:t>
      </w:r>
    </w:p>
    <w:p w:rsidR="00025E3E" w:rsidRPr="00896EAB" w:rsidRDefault="00025E3E" w:rsidP="00896EAB">
      <w:pPr>
        <w:spacing w:line="520" w:lineRule="exact"/>
        <w:jc w:val="both"/>
        <w:rPr>
          <w:rFonts w:ascii="Palatino Linotype" w:hAnsi="Palatino Linotype"/>
          <w:sz w:val="28"/>
          <w:szCs w:val="28"/>
        </w:rPr>
      </w:pPr>
    </w:p>
    <w:p w:rsidR="00052C1A" w:rsidRDefault="00052C1A" w:rsidP="00896EAB">
      <w:pPr>
        <w:spacing w:line="520" w:lineRule="exact"/>
        <w:jc w:val="both"/>
        <w:rPr>
          <w:rFonts w:ascii="Palatino Linotype" w:hAnsi="Palatino Linotype"/>
          <w:sz w:val="28"/>
          <w:szCs w:val="28"/>
        </w:rPr>
      </w:pPr>
      <w:r>
        <w:rPr>
          <w:rFonts w:ascii="Palatino Linotype" w:hAnsi="Palatino Linotype"/>
          <w:sz w:val="28"/>
          <w:szCs w:val="28"/>
        </w:rPr>
        <w:t>I feel the warm silver threads singing</w:t>
      </w:r>
      <w:r w:rsidR="004269EE">
        <w:rPr>
          <w:rFonts w:ascii="Palatino Linotype" w:hAnsi="Palatino Linotype"/>
          <w:sz w:val="28"/>
          <w:szCs w:val="28"/>
        </w:rPr>
        <w:t>,</w:t>
      </w:r>
    </w:p>
    <w:p w:rsidR="00052C1A" w:rsidRDefault="00052C1A" w:rsidP="00896EAB">
      <w:pPr>
        <w:spacing w:line="520" w:lineRule="exact"/>
        <w:jc w:val="both"/>
        <w:rPr>
          <w:rFonts w:ascii="Palatino Linotype" w:hAnsi="Palatino Linotype"/>
          <w:sz w:val="28"/>
          <w:szCs w:val="28"/>
        </w:rPr>
      </w:pPr>
      <w:r>
        <w:rPr>
          <w:rFonts w:ascii="Palatino Linotype" w:hAnsi="Palatino Linotype"/>
          <w:sz w:val="28"/>
          <w:szCs w:val="28"/>
        </w:rPr>
        <w:t>all feeling</w:t>
      </w:r>
      <w:r w:rsidR="004269EE">
        <w:rPr>
          <w:rFonts w:ascii="Palatino Linotype" w:hAnsi="Palatino Linotype"/>
          <w:sz w:val="28"/>
          <w:szCs w:val="28"/>
        </w:rPr>
        <w:t xml:space="preserve"> </w:t>
      </w:r>
      <w:r>
        <w:rPr>
          <w:rFonts w:ascii="Palatino Linotype" w:hAnsi="Palatino Linotype"/>
          <w:sz w:val="28"/>
          <w:szCs w:val="28"/>
        </w:rPr>
        <w:t>a fluttery little moth in a widow</w:t>
      </w:r>
      <w:r w:rsidR="004269EE">
        <w:rPr>
          <w:rFonts w:ascii="Palatino Linotype" w:hAnsi="Palatino Linotype"/>
          <w:sz w:val="28"/>
          <w:szCs w:val="28"/>
        </w:rPr>
        <w:t xml:space="preserve"> web</w:t>
      </w:r>
    </w:p>
    <w:p w:rsidR="00052C1A" w:rsidRDefault="00052C1A" w:rsidP="00896EAB">
      <w:pPr>
        <w:spacing w:line="520" w:lineRule="exact"/>
        <w:jc w:val="both"/>
        <w:rPr>
          <w:rFonts w:ascii="Palatino Linotype" w:hAnsi="Palatino Linotype"/>
          <w:sz w:val="28"/>
          <w:szCs w:val="28"/>
        </w:rPr>
      </w:pPr>
    </w:p>
    <w:p w:rsidR="004269EE" w:rsidRDefault="004269EE" w:rsidP="00896EAB">
      <w:pPr>
        <w:spacing w:line="520" w:lineRule="exact"/>
        <w:jc w:val="both"/>
        <w:rPr>
          <w:rFonts w:ascii="Palatino Linotype" w:hAnsi="Palatino Linotype"/>
          <w:sz w:val="28"/>
          <w:szCs w:val="28"/>
        </w:rPr>
      </w:pPr>
      <w:r>
        <w:rPr>
          <w:rFonts w:ascii="Palatino Linotype" w:hAnsi="Palatino Linotype"/>
          <w:sz w:val="28"/>
          <w:szCs w:val="28"/>
        </w:rPr>
        <w:t xml:space="preserve">and: </w:t>
      </w:r>
    </w:p>
    <w:p w:rsidR="004269EE" w:rsidRDefault="004269EE" w:rsidP="00896EAB">
      <w:pPr>
        <w:spacing w:line="520" w:lineRule="exact"/>
        <w:jc w:val="both"/>
        <w:rPr>
          <w:rFonts w:ascii="Palatino Linotype" w:hAnsi="Palatino Linotype"/>
          <w:sz w:val="28"/>
          <w:szCs w:val="28"/>
        </w:rPr>
      </w:pPr>
    </w:p>
    <w:p w:rsidR="00025E3E" w:rsidRPr="00896EAB" w:rsidRDefault="00025E3E" w:rsidP="00896EAB">
      <w:pPr>
        <w:spacing w:line="520" w:lineRule="exact"/>
        <w:jc w:val="both"/>
        <w:rPr>
          <w:rFonts w:ascii="Palatino Linotype" w:hAnsi="Palatino Linotype"/>
          <w:sz w:val="28"/>
          <w:szCs w:val="28"/>
        </w:rPr>
      </w:pPr>
      <w:r w:rsidRPr="00896EAB">
        <w:rPr>
          <w:rFonts w:ascii="Palatino Linotype" w:hAnsi="Palatino Linotype"/>
          <w:sz w:val="28"/>
          <w:szCs w:val="28"/>
        </w:rPr>
        <w:t>Here is how to be sorry: Be sure you are.</w:t>
      </w:r>
    </w:p>
    <w:p w:rsidR="004D2562" w:rsidRPr="00896EAB" w:rsidRDefault="004D2562" w:rsidP="00896EAB">
      <w:pPr>
        <w:spacing w:line="520" w:lineRule="exact"/>
        <w:jc w:val="both"/>
        <w:rPr>
          <w:rFonts w:ascii="Palatino Linotype" w:hAnsi="Palatino Linotype"/>
          <w:sz w:val="28"/>
          <w:szCs w:val="28"/>
        </w:rPr>
      </w:pPr>
    </w:p>
    <w:p w:rsidR="00AC0B67" w:rsidRDefault="004269EE" w:rsidP="00896EAB">
      <w:pPr>
        <w:spacing w:line="520" w:lineRule="exact"/>
        <w:jc w:val="both"/>
        <w:rPr>
          <w:rFonts w:ascii="Palatino Linotype" w:hAnsi="Palatino Linotype"/>
          <w:sz w:val="28"/>
          <w:szCs w:val="28"/>
        </w:rPr>
      </w:pPr>
      <w:r>
        <w:rPr>
          <w:rFonts w:ascii="Palatino Linotype" w:hAnsi="Palatino Linotype"/>
          <w:sz w:val="28"/>
          <w:szCs w:val="28"/>
        </w:rPr>
        <w:t>N</w:t>
      </w:r>
      <w:r w:rsidR="00025E3E" w:rsidRPr="00896EAB">
        <w:rPr>
          <w:rFonts w:ascii="Palatino Linotype" w:hAnsi="Palatino Linotype"/>
          <w:sz w:val="28"/>
          <w:szCs w:val="28"/>
        </w:rPr>
        <w:t>ice, right? Anyway, I was inspired by Baker’s project to create some found p</w:t>
      </w:r>
      <w:r w:rsidR="00025E3E" w:rsidRPr="00896EAB">
        <w:rPr>
          <w:rFonts w:ascii="Palatino Linotype" w:hAnsi="Palatino Linotype"/>
          <w:sz w:val="28"/>
          <w:szCs w:val="28"/>
        </w:rPr>
        <w:t>o</w:t>
      </w:r>
      <w:r w:rsidR="00025E3E" w:rsidRPr="00896EAB">
        <w:rPr>
          <w:rFonts w:ascii="Palatino Linotype" w:hAnsi="Palatino Linotype"/>
          <w:sz w:val="28"/>
          <w:szCs w:val="28"/>
        </w:rPr>
        <w:t xml:space="preserve">etry of my own. But I didn’t just want to plagiarize her project, and since she had already </w:t>
      </w:r>
      <w:r>
        <w:rPr>
          <w:rFonts w:ascii="Palatino Linotype" w:hAnsi="Palatino Linotype"/>
          <w:sz w:val="28"/>
          <w:szCs w:val="28"/>
        </w:rPr>
        <w:t xml:space="preserve">thought of using </w:t>
      </w:r>
      <w:r w:rsidR="00025E3E" w:rsidRPr="00896EAB">
        <w:rPr>
          <w:rFonts w:ascii="Palatino Linotype" w:hAnsi="Palatino Linotype"/>
          <w:sz w:val="28"/>
          <w:szCs w:val="28"/>
        </w:rPr>
        <w:t xml:space="preserve">the text of </w:t>
      </w:r>
      <w:r w:rsidR="00025E3E" w:rsidRPr="00896EAB">
        <w:rPr>
          <w:rFonts w:ascii="Palatino Linotype" w:hAnsi="Palatino Linotype"/>
          <w:i/>
          <w:sz w:val="28"/>
          <w:szCs w:val="28"/>
        </w:rPr>
        <w:t>Infinite Jest</w:t>
      </w:r>
      <w:r w:rsidR="00025E3E" w:rsidRPr="00896EAB">
        <w:rPr>
          <w:rFonts w:ascii="Palatino Linotype" w:hAnsi="Palatino Linotype"/>
          <w:sz w:val="28"/>
          <w:szCs w:val="28"/>
        </w:rPr>
        <w:t xml:space="preserve"> as her reservoir of words, I thought I’d do something else. So I decided to use the paratexts of </w:t>
      </w:r>
      <w:r w:rsidR="00025E3E" w:rsidRPr="00896EAB">
        <w:rPr>
          <w:rFonts w:ascii="Palatino Linotype" w:hAnsi="Palatino Linotype"/>
          <w:i/>
          <w:sz w:val="28"/>
          <w:szCs w:val="28"/>
        </w:rPr>
        <w:t>Infinite Jest</w:t>
      </w:r>
      <w:r w:rsidR="00025E3E" w:rsidRPr="00896EAB">
        <w:rPr>
          <w:rFonts w:ascii="Palatino Linotype" w:hAnsi="Palatino Linotype"/>
          <w:sz w:val="28"/>
          <w:szCs w:val="28"/>
        </w:rPr>
        <w:t xml:space="preserve"> as my reservoir text. Here’s a poem I came up with by erasing words from the pa</w:t>
      </w:r>
      <w:r w:rsidR="00025E3E" w:rsidRPr="00896EAB">
        <w:rPr>
          <w:rFonts w:ascii="Palatino Linotype" w:hAnsi="Palatino Linotype"/>
          <w:sz w:val="28"/>
          <w:szCs w:val="28"/>
        </w:rPr>
        <w:t>r</w:t>
      </w:r>
      <w:r w:rsidR="00025E3E" w:rsidRPr="00896EAB">
        <w:rPr>
          <w:rFonts w:ascii="Palatino Linotype" w:hAnsi="Palatino Linotype"/>
          <w:sz w:val="28"/>
          <w:szCs w:val="28"/>
        </w:rPr>
        <w:t xml:space="preserve">atexts of the first edition of </w:t>
      </w:r>
      <w:r w:rsidR="00025E3E" w:rsidRPr="00896EAB">
        <w:rPr>
          <w:rFonts w:ascii="Palatino Linotype" w:hAnsi="Palatino Linotype"/>
          <w:i/>
          <w:sz w:val="28"/>
          <w:szCs w:val="28"/>
        </w:rPr>
        <w:t>Infinite Jest</w:t>
      </w:r>
      <w:r w:rsidR="00025E3E" w:rsidRPr="00896EAB">
        <w:rPr>
          <w:rFonts w:ascii="Palatino Linotype" w:hAnsi="Palatino Linotype"/>
          <w:sz w:val="28"/>
          <w:szCs w:val="28"/>
        </w:rPr>
        <w:t>:</w:t>
      </w:r>
    </w:p>
    <w:p w:rsidR="00025E3E" w:rsidRPr="00896EAB" w:rsidRDefault="00025E3E" w:rsidP="00896EAB">
      <w:pPr>
        <w:spacing w:line="520" w:lineRule="exact"/>
        <w:jc w:val="both"/>
        <w:rPr>
          <w:rFonts w:ascii="Palatino Linotype" w:hAnsi="Palatino Linotype"/>
          <w:sz w:val="28"/>
          <w:szCs w:val="28"/>
        </w:rPr>
      </w:pPr>
      <w:r w:rsidRPr="00896EAB">
        <w:rPr>
          <w:rFonts w:ascii="Palatino Linotype" w:hAnsi="Palatino Linotype"/>
          <w:sz w:val="28"/>
          <w:szCs w:val="28"/>
        </w:rPr>
        <w:lastRenderedPageBreak/>
        <w:t>Pynchon, Pynchon, Thomas Pynchon.</w:t>
      </w:r>
    </w:p>
    <w:p w:rsidR="00025E3E" w:rsidRPr="00896EAB" w:rsidRDefault="00025E3E" w:rsidP="00896EAB">
      <w:pPr>
        <w:spacing w:line="520" w:lineRule="exact"/>
        <w:jc w:val="both"/>
        <w:rPr>
          <w:rFonts w:ascii="Palatino Linotype" w:hAnsi="Palatino Linotype"/>
          <w:sz w:val="28"/>
          <w:szCs w:val="28"/>
        </w:rPr>
      </w:pPr>
    </w:p>
    <w:p w:rsidR="00025E3E" w:rsidRPr="00896EAB" w:rsidRDefault="00025E3E" w:rsidP="00896EAB">
      <w:pPr>
        <w:spacing w:line="520" w:lineRule="exact"/>
        <w:jc w:val="both"/>
        <w:rPr>
          <w:rFonts w:ascii="Palatino Linotype" w:hAnsi="Palatino Linotype"/>
          <w:sz w:val="28"/>
          <w:szCs w:val="28"/>
        </w:rPr>
      </w:pPr>
      <w:r w:rsidRPr="00896EAB">
        <w:rPr>
          <w:rFonts w:ascii="Palatino Linotype" w:hAnsi="Palatino Linotype"/>
          <w:sz w:val="28"/>
          <w:szCs w:val="28"/>
        </w:rPr>
        <w:t>And here’</w:t>
      </w:r>
      <w:r w:rsidR="00EA7EB6" w:rsidRPr="00896EAB">
        <w:rPr>
          <w:rFonts w:ascii="Palatino Linotype" w:hAnsi="Palatino Linotype"/>
          <w:sz w:val="28"/>
          <w:szCs w:val="28"/>
        </w:rPr>
        <w:t>s another poem I created by era</w:t>
      </w:r>
      <w:r w:rsidRPr="00896EAB">
        <w:rPr>
          <w:rFonts w:ascii="Palatino Linotype" w:hAnsi="Palatino Linotype"/>
          <w:sz w:val="28"/>
          <w:szCs w:val="28"/>
        </w:rPr>
        <w:t>sing words from the paratexts of the first paperback edition of the novel:</w:t>
      </w:r>
    </w:p>
    <w:p w:rsidR="00025E3E" w:rsidRPr="00896EAB" w:rsidRDefault="00025E3E" w:rsidP="00896EAB">
      <w:pPr>
        <w:spacing w:line="520" w:lineRule="exact"/>
        <w:jc w:val="both"/>
        <w:rPr>
          <w:rFonts w:ascii="Palatino Linotype" w:hAnsi="Palatino Linotype"/>
          <w:sz w:val="28"/>
          <w:szCs w:val="28"/>
        </w:rPr>
      </w:pPr>
    </w:p>
    <w:p w:rsidR="00025E3E" w:rsidRPr="00896EAB" w:rsidRDefault="00025E3E" w:rsidP="00896EAB">
      <w:pPr>
        <w:spacing w:line="520" w:lineRule="exact"/>
        <w:jc w:val="both"/>
        <w:rPr>
          <w:rFonts w:ascii="Palatino Linotype" w:hAnsi="Palatino Linotype"/>
          <w:sz w:val="28"/>
          <w:szCs w:val="28"/>
        </w:rPr>
      </w:pPr>
      <w:r w:rsidRPr="00896EAB">
        <w:rPr>
          <w:rFonts w:ascii="Palatino Linotype" w:hAnsi="Palatino Linotype"/>
          <w:sz w:val="28"/>
          <w:szCs w:val="28"/>
        </w:rPr>
        <w:t xml:space="preserve">Pynchon, </w:t>
      </w:r>
      <w:r w:rsidR="00507B18" w:rsidRPr="00896EAB">
        <w:rPr>
          <w:rFonts w:ascii="Palatino Linotype" w:hAnsi="Palatino Linotype"/>
          <w:i/>
          <w:sz w:val="28"/>
          <w:szCs w:val="28"/>
        </w:rPr>
        <w:t>Gravity’s Rainbow</w:t>
      </w:r>
      <w:r w:rsidR="00507B18" w:rsidRPr="00896EAB">
        <w:rPr>
          <w:rFonts w:ascii="Palatino Linotype" w:hAnsi="Palatino Linotype"/>
          <w:sz w:val="28"/>
          <w:szCs w:val="28"/>
        </w:rPr>
        <w:t>, Pynchon</w:t>
      </w:r>
    </w:p>
    <w:p w:rsidR="00507B18" w:rsidRPr="00896EAB" w:rsidRDefault="00507B18" w:rsidP="00896EAB">
      <w:pPr>
        <w:spacing w:line="520" w:lineRule="exact"/>
        <w:jc w:val="both"/>
        <w:rPr>
          <w:rFonts w:ascii="Palatino Linotype" w:hAnsi="Palatino Linotype"/>
          <w:sz w:val="28"/>
          <w:szCs w:val="28"/>
        </w:rPr>
      </w:pPr>
    </w:p>
    <w:p w:rsidR="00507B18" w:rsidRPr="00896EAB" w:rsidRDefault="00507B18" w:rsidP="00896EAB">
      <w:pPr>
        <w:spacing w:line="520" w:lineRule="exact"/>
        <w:jc w:val="both"/>
        <w:rPr>
          <w:rFonts w:ascii="Palatino Linotype" w:hAnsi="Palatino Linotype"/>
          <w:sz w:val="28"/>
          <w:szCs w:val="28"/>
        </w:rPr>
      </w:pPr>
      <w:r w:rsidRPr="00896EAB">
        <w:rPr>
          <w:rFonts w:ascii="Palatino Linotype" w:hAnsi="Palatino Linotype"/>
          <w:sz w:val="28"/>
          <w:szCs w:val="28"/>
        </w:rPr>
        <w:t xml:space="preserve">And for my final performance this </w:t>
      </w:r>
      <w:r w:rsidR="00AC0B67">
        <w:rPr>
          <w:rFonts w:ascii="Palatino Linotype" w:hAnsi="Palatino Linotype"/>
          <w:sz w:val="28"/>
          <w:szCs w:val="28"/>
        </w:rPr>
        <w:t>morning</w:t>
      </w:r>
      <w:r w:rsidRPr="00896EAB">
        <w:rPr>
          <w:rFonts w:ascii="Palatino Linotype" w:hAnsi="Palatino Linotype"/>
          <w:sz w:val="28"/>
          <w:szCs w:val="28"/>
        </w:rPr>
        <w:t>, a poem derived from the paratexts of the current paperback edition of the novel – the one that looks like a box of detergent:</w:t>
      </w:r>
    </w:p>
    <w:p w:rsidR="00507B18" w:rsidRPr="00896EAB" w:rsidRDefault="00507B18" w:rsidP="00896EAB">
      <w:pPr>
        <w:spacing w:line="520" w:lineRule="exact"/>
        <w:jc w:val="both"/>
        <w:rPr>
          <w:rFonts w:ascii="Palatino Linotype" w:hAnsi="Palatino Linotype"/>
          <w:sz w:val="28"/>
          <w:szCs w:val="28"/>
        </w:rPr>
      </w:pPr>
    </w:p>
    <w:p w:rsidR="00507B18" w:rsidRPr="00896EAB" w:rsidRDefault="00507B18" w:rsidP="00896EAB">
      <w:pPr>
        <w:spacing w:line="520" w:lineRule="exact"/>
        <w:jc w:val="both"/>
        <w:rPr>
          <w:rFonts w:ascii="Palatino Linotype" w:hAnsi="Palatino Linotype"/>
          <w:sz w:val="28"/>
          <w:szCs w:val="28"/>
        </w:rPr>
      </w:pPr>
      <w:r w:rsidRPr="00896EAB">
        <w:rPr>
          <w:rFonts w:ascii="Palatino Linotype" w:hAnsi="Palatino Linotype"/>
          <w:sz w:val="28"/>
          <w:szCs w:val="28"/>
        </w:rPr>
        <w:t xml:space="preserve">Pynchon, </w:t>
      </w:r>
      <w:r w:rsidRPr="00896EAB">
        <w:rPr>
          <w:rFonts w:ascii="Palatino Linotype" w:hAnsi="Palatino Linotype"/>
          <w:i/>
          <w:sz w:val="28"/>
          <w:szCs w:val="28"/>
        </w:rPr>
        <w:t>Gravity’s Rainbow</w:t>
      </w:r>
      <w:r w:rsidRPr="00896EAB">
        <w:rPr>
          <w:rFonts w:ascii="Palatino Linotype" w:hAnsi="Palatino Linotype"/>
          <w:sz w:val="28"/>
          <w:szCs w:val="28"/>
        </w:rPr>
        <w:t>, Pynchon, Thomas Pynchon.</w:t>
      </w:r>
    </w:p>
    <w:p w:rsidR="00507B18" w:rsidRPr="00896EAB" w:rsidRDefault="00507B18" w:rsidP="00896EAB">
      <w:pPr>
        <w:spacing w:line="520" w:lineRule="exact"/>
        <w:jc w:val="both"/>
        <w:rPr>
          <w:rFonts w:ascii="Palatino Linotype" w:hAnsi="Palatino Linotype"/>
          <w:sz w:val="28"/>
          <w:szCs w:val="28"/>
        </w:rPr>
      </w:pPr>
    </w:p>
    <w:p w:rsidR="00B43A3F" w:rsidRPr="00896EAB" w:rsidRDefault="00507B18" w:rsidP="00896EAB">
      <w:pPr>
        <w:spacing w:line="520" w:lineRule="exact"/>
        <w:jc w:val="both"/>
        <w:rPr>
          <w:rFonts w:ascii="Palatino Linotype" w:hAnsi="Palatino Linotype"/>
          <w:sz w:val="28"/>
          <w:szCs w:val="28"/>
        </w:rPr>
      </w:pPr>
      <w:r w:rsidRPr="00896EAB">
        <w:rPr>
          <w:rFonts w:ascii="Palatino Linotype" w:hAnsi="Palatino Linotype"/>
          <w:sz w:val="28"/>
          <w:szCs w:val="28"/>
        </w:rPr>
        <w:t>Thank you.</w:t>
      </w:r>
      <w:r w:rsidR="00EA7EB6" w:rsidRPr="00896EAB">
        <w:rPr>
          <w:rFonts w:ascii="Palatino Linotype" w:hAnsi="Palatino Linotype"/>
          <w:sz w:val="28"/>
          <w:szCs w:val="28"/>
        </w:rPr>
        <w:t xml:space="preserve"> And I guess that’s enough poetry for now. </w:t>
      </w:r>
      <w:r w:rsidR="00AC0B67">
        <w:rPr>
          <w:rFonts w:ascii="Palatino Linotype" w:hAnsi="Palatino Linotype"/>
          <w:sz w:val="28"/>
          <w:szCs w:val="28"/>
        </w:rPr>
        <w:t>The point, I hope, is clear:</w:t>
      </w:r>
      <w:r w:rsidR="00B43A3F" w:rsidRPr="00896EAB">
        <w:rPr>
          <w:rFonts w:ascii="Palatino Linotype" w:hAnsi="Palatino Linotype"/>
          <w:sz w:val="28"/>
          <w:szCs w:val="28"/>
        </w:rPr>
        <w:t xml:space="preserve"> By far the most frequently invoked author in the paratexts of </w:t>
      </w:r>
      <w:r w:rsidR="00B43A3F" w:rsidRPr="00896EAB">
        <w:rPr>
          <w:rFonts w:ascii="Palatino Linotype" w:hAnsi="Palatino Linotype"/>
          <w:i/>
          <w:sz w:val="28"/>
          <w:szCs w:val="28"/>
        </w:rPr>
        <w:t>Infinite Jest</w:t>
      </w:r>
      <w:r w:rsidR="00B43A3F" w:rsidRPr="00896EAB">
        <w:rPr>
          <w:rFonts w:ascii="Palatino Linotype" w:hAnsi="Palatino Linotype"/>
          <w:sz w:val="28"/>
          <w:szCs w:val="28"/>
        </w:rPr>
        <w:t>, apart from Wallace himself, is Thomas Pynchon.</w:t>
      </w:r>
    </w:p>
    <w:p w:rsidR="00B43A3F" w:rsidRPr="00896EAB" w:rsidRDefault="00B43A3F" w:rsidP="007B21F5">
      <w:pPr>
        <w:spacing w:line="520" w:lineRule="exact"/>
        <w:ind w:firstLine="720"/>
        <w:jc w:val="both"/>
        <w:rPr>
          <w:rFonts w:ascii="Palatino Linotype" w:hAnsi="Palatino Linotype"/>
          <w:sz w:val="28"/>
          <w:szCs w:val="28"/>
        </w:rPr>
      </w:pPr>
      <w:r w:rsidRPr="00896EAB">
        <w:rPr>
          <w:rFonts w:ascii="Palatino Linotype" w:hAnsi="Palatino Linotype"/>
          <w:sz w:val="28"/>
          <w:szCs w:val="28"/>
        </w:rPr>
        <w:t xml:space="preserve">And so what, </w:t>
      </w:r>
      <w:r w:rsidR="00B20D56">
        <w:rPr>
          <w:rFonts w:ascii="Palatino Linotype" w:hAnsi="Palatino Linotype"/>
          <w:sz w:val="28"/>
          <w:szCs w:val="28"/>
        </w:rPr>
        <w:t>we</w:t>
      </w:r>
      <w:r w:rsidR="00E2391A">
        <w:rPr>
          <w:rFonts w:ascii="Palatino Linotype" w:hAnsi="Palatino Linotype"/>
          <w:sz w:val="28"/>
          <w:szCs w:val="28"/>
        </w:rPr>
        <w:t xml:space="preserve"> might ask.</w:t>
      </w:r>
      <w:r w:rsidRPr="00896EAB">
        <w:rPr>
          <w:rFonts w:ascii="Palatino Linotype" w:hAnsi="Palatino Linotype"/>
          <w:sz w:val="28"/>
          <w:szCs w:val="28"/>
        </w:rPr>
        <w:t xml:space="preserve"> Isn’t the name Pynchon just an empty bit of marketing, an easy way to tell prospective readers that Wallace has written a long and complex novel?</w:t>
      </w:r>
      <w:r w:rsidR="007B21F5">
        <w:rPr>
          <w:rFonts w:ascii="Palatino Linotype" w:hAnsi="Palatino Linotype"/>
          <w:sz w:val="28"/>
          <w:szCs w:val="28"/>
        </w:rPr>
        <w:t xml:space="preserve"> </w:t>
      </w:r>
      <w:r w:rsidRPr="00896EAB">
        <w:rPr>
          <w:rFonts w:ascii="Palatino Linotype" w:hAnsi="Palatino Linotype"/>
          <w:sz w:val="28"/>
          <w:szCs w:val="28"/>
        </w:rPr>
        <w:t xml:space="preserve">The easy answer to this question is yes: The literary text itself is what matters, </w:t>
      </w:r>
      <w:r w:rsidR="00C7150B">
        <w:rPr>
          <w:rFonts w:ascii="Palatino Linotype" w:hAnsi="Palatino Linotype"/>
          <w:sz w:val="28"/>
          <w:szCs w:val="28"/>
        </w:rPr>
        <w:t xml:space="preserve">we might argue, </w:t>
      </w:r>
      <w:r w:rsidRPr="00896EAB">
        <w:rPr>
          <w:rFonts w:ascii="Palatino Linotype" w:hAnsi="Palatino Linotype"/>
          <w:sz w:val="28"/>
          <w:szCs w:val="28"/>
        </w:rPr>
        <w:t xml:space="preserve">and readers can safely disregard </w:t>
      </w:r>
      <w:r w:rsidR="009B3B6D" w:rsidRPr="00896EAB">
        <w:rPr>
          <w:rFonts w:ascii="Palatino Linotype" w:hAnsi="Palatino Linotype"/>
          <w:sz w:val="28"/>
          <w:szCs w:val="28"/>
        </w:rPr>
        <w:t xml:space="preserve">the publishers’ cheap attempt at riding on the back of previous literary triumphs. </w:t>
      </w:r>
      <w:r w:rsidR="009B3B6D" w:rsidRPr="00896EAB">
        <w:rPr>
          <w:rFonts w:ascii="Palatino Linotype" w:hAnsi="Palatino Linotype"/>
          <w:i/>
          <w:sz w:val="28"/>
          <w:szCs w:val="28"/>
        </w:rPr>
        <w:t>Infinite Jest</w:t>
      </w:r>
      <w:r w:rsidR="009B3B6D" w:rsidRPr="00896EAB">
        <w:rPr>
          <w:rFonts w:ascii="Palatino Linotype" w:hAnsi="Palatino Linotype"/>
          <w:sz w:val="28"/>
          <w:szCs w:val="28"/>
        </w:rPr>
        <w:t xml:space="preserve"> can fend for itself, and Little Brown could surely have refrained from smothering the cover of Wallace’s novel with the name of another author.</w:t>
      </w:r>
    </w:p>
    <w:p w:rsidR="000925B0" w:rsidRPr="00896EAB" w:rsidRDefault="009B3B6D"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lastRenderedPageBreak/>
        <w:t xml:space="preserve">The hard answer to the question is </w:t>
      </w:r>
      <w:r w:rsidR="00E2391A">
        <w:rPr>
          <w:rFonts w:ascii="Palatino Linotype" w:hAnsi="Palatino Linotype"/>
          <w:sz w:val="28"/>
          <w:szCs w:val="28"/>
        </w:rPr>
        <w:t>a bit more complex.</w:t>
      </w:r>
      <w:r w:rsidR="000925B0" w:rsidRPr="00896EAB">
        <w:rPr>
          <w:rFonts w:ascii="Palatino Linotype" w:hAnsi="Palatino Linotype"/>
          <w:sz w:val="28"/>
          <w:szCs w:val="28"/>
        </w:rPr>
        <w:t xml:space="preserve"> </w:t>
      </w:r>
      <w:r w:rsidR="00E2391A">
        <w:rPr>
          <w:rFonts w:ascii="Palatino Linotype" w:hAnsi="Palatino Linotype"/>
          <w:sz w:val="28"/>
          <w:szCs w:val="28"/>
        </w:rPr>
        <w:t>Y</w:t>
      </w:r>
      <w:r w:rsidRPr="00896EAB">
        <w:rPr>
          <w:rFonts w:ascii="Palatino Linotype" w:hAnsi="Palatino Linotype"/>
          <w:sz w:val="28"/>
          <w:szCs w:val="28"/>
        </w:rPr>
        <w:t xml:space="preserve">es, the literary text itself is indeed what matters, and </w:t>
      </w:r>
      <w:r w:rsidRPr="00896EAB">
        <w:rPr>
          <w:rFonts w:ascii="Palatino Linotype" w:hAnsi="Palatino Linotype"/>
          <w:i/>
          <w:sz w:val="28"/>
          <w:szCs w:val="28"/>
        </w:rPr>
        <w:t>Infinite Jest</w:t>
      </w:r>
      <w:r w:rsidRPr="00896EAB">
        <w:rPr>
          <w:rFonts w:ascii="Palatino Linotype" w:hAnsi="Palatino Linotype"/>
          <w:sz w:val="28"/>
          <w:szCs w:val="28"/>
        </w:rPr>
        <w:t xml:space="preserve"> has surely proven s</w:t>
      </w:r>
      <w:r w:rsidR="00E2391A">
        <w:rPr>
          <w:rFonts w:ascii="Palatino Linotype" w:hAnsi="Palatino Linotype"/>
          <w:sz w:val="28"/>
          <w:szCs w:val="28"/>
        </w:rPr>
        <w:t>trong enough to fend for itself</w:t>
      </w:r>
      <w:r w:rsidRPr="00896EAB">
        <w:rPr>
          <w:rFonts w:ascii="Palatino Linotype" w:hAnsi="Palatino Linotype"/>
          <w:sz w:val="28"/>
          <w:szCs w:val="28"/>
        </w:rPr>
        <w:t xml:space="preserve">; BUT, as </w:t>
      </w:r>
      <w:r w:rsidR="000925B0" w:rsidRPr="00896EAB">
        <w:rPr>
          <w:rFonts w:ascii="Palatino Linotype" w:hAnsi="Palatino Linotype"/>
          <w:sz w:val="28"/>
          <w:szCs w:val="28"/>
        </w:rPr>
        <w:t xml:space="preserve">critics like Jerome McGann and </w:t>
      </w:r>
      <w:r w:rsidRPr="00896EAB">
        <w:rPr>
          <w:rFonts w:ascii="Palatino Linotype" w:hAnsi="Palatino Linotype"/>
          <w:sz w:val="28"/>
          <w:szCs w:val="28"/>
        </w:rPr>
        <w:t>Gérard G</w:t>
      </w:r>
      <w:r w:rsidRPr="00896EAB">
        <w:rPr>
          <w:rFonts w:ascii="Palatino Linotype" w:hAnsi="Palatino Linotype"/>
          <w:sz w:val="28"/>
          <w:szCs w:val="28"/>
        </w:rPr>
        <w:t>e</w:t>
      </w:r>
      <w:r w:rsidRPr="00896EAB">
        <w:rPr>
          <w:rFonts w:ascii="Palatino Linotype" w:hAnsi="Palatino Linotype"/>
          <w:sz w:val="28"/>
          <w:szCs w:val="28"/>
        </w:rPr>
        <w:t>nette ha</w:t>
      </w:r>
      <w:r w:rsidR="000925B0" w:rsidRPr="00896EAB">
        <w:rPr>
          <w:rFonts w:ascii="Palatino Linotype" w:hAnsi="Palatino Linotype"/>
          <w:sz w:val="28"/>
          <w:szCs w:val="28"/>
        </w:rPr>
        <w:t>ve</w:t>
      </w:r>
      <w:r w:rsidRPr="00896EAB">
        <w:rPr>
          <w:rFonts w:ascii="Palatino Linotype" w:hAnsi="Palatino Linotype"/>
          <w:sz w:val="28"/>
          <w:szCs w:val="28"/>
        </w:rPr>
        <w:t xml:space="preserve"> forcefully reminded us, </w:t>
      </w:r>
      <w:r w:rsidR="000925B0" w:rsidRPr="00896EAB">
        <w:rPr>
          <w:rFonts w:ascii="Palatino Linotype" w:hAnsi="Palatino Linotype"/>
          <w:sz w:val="28"/>
          <w:szCs w:val="28"/>
        </w:rPr>
        <w:t>the idea of “the text itself” as some auton</w:t>
      </w:r>
      <w:r w:rsidR="000925B0" w:rsidRPr="00896EAB">
        <w:rPr>
          <w:rFonts w:ascii="Palatino Linotype" w:hAnsi="Palatino Linotype"/>
          <w:sz w:val="28"/>
          <w:szCs w:val="28"/>
        </w:rPr>
        <w:t>o</w:t>
      </w:r>
      <w:r w:rsidR="000925B0" w:rsidRPr="00896EAB">
        <w:rPr>
          <w:rFonts w:ascii="Palatino Linotype" w:hAnsi="Palatino Linotype"/>
          <w:sz w:val="28"/>
          <w:szCs w:val="28"/>
        </w:rPr>
        <w:t>mous entity is highly problematic. To find an audience a text has to be embo</w:t>
      </w:r>
      <w:r w:rsidR="000925B0" w:rsidRPr="00896EAB">
        <w:rPr>
          <w:rFonts w:ascii="Palatino Linotype" w:hAnsi="Palatino Linotype"/>
          <w:sz w:val="28"/>
          <w:szCs w:val="28"/>
        </w:rPr>
        <w:t>d</w:t>
      </w:r>
      <w:r w:rsidR="000925B0" w:rsidRPr="00896EAB">
        <w:rPr>
          <w:rFonts w:ascii="Palatino Linotype" w:hAnsi="Palatino Linotype"/>
          <w:sz w:val="28"/>
          <w:szCs w:val="28"/>
        </w:rPr>
        <w:t>ied in a medium, and this embodiment always inflicts a certain body language on the text that interferes with its mea</w:t>
      </w:r>
      <w:r w:rsidR="000925B0" w:rsidRPr="00896EAB">
        <w:rPr>
          <w:rFonts w:ascii="Palatino Linotype" w:hAnsi="Palatino Linotype"/>
          <w:sz w:val="28"/>
          <w:szCs w:val="28"/>
        </w:rPr>
        <w:t>n</w:t>
      </w:r>
      <w:r w:rsidR="000925B0" w:rsidRPr="00896EAB">
        <w:rPr>
          <w:rFonts w:ascii="Palatino Linotype" w:hAnsi="Palatino Linotype"/>
          <w:sz w:val="28"/>
          <w:szCs w:val="28"/>
        </w:rPr>
        <w:t>ing.</w:t>
      </w:r>
    </w:p>
    <w:p w:rsidR="000925B0" w:rsidRPr="00896EAB" w:rsidRDefault="000925B0"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t>Jerome McGann describes this inherent trait of literary communication in terms borrowed from information theory. Literary communication is not, he suggests, a question of sending and receiving messages through channels free from noise, or even of subtracting original messages from noisy channels. The very act of transmitting a poetic message (usually by embodying a text as a book) adds a significant amount of noise, but rather than thinking of this disto</w:t>
      </w:r>
      <w:r w:rsidRPr="00896EAB">
        <w:rPr>
          <w:rFonts w:ascii="Palatino Linotype" w:hAnsi="Palatino Linotype"/>
          <w:sz w:val="28"/>
          <w:szCs w:val="28"/>
        </w:rPr>
        <w:t>r</w:t>
      </w:r>
      <w:r w:rsidRPr="00896EAB">
        <w:rPr>
          <w:rFonts w:ascii="Palatino Linotype" w:hAnsi="Palatino Linotype"/>
          <w:sz w:val="28"/>
          <w:szCs w:val="28"/>
        </w:rPr>
        <w:t>tion as something exterior to the work of art, McGann suggests that we see it as an integral aspect of the meaning of the work. The medium may not be the me</w:t>
      </w:r>
      <w:r w:rsidRPr="00896EAB">
        <w:rPr>
          <w:rFonts w:ascii="Palatino Linotype" w:hAnsi="Palatino Linotype"/>
          <w:sz w:val="28"/>
          <w:szCs w:val="28"/>
        </w:rPr>
        <w:t>s</w:t>
      </w:r>
      <w:r w:rsidRPr="00896EAB">
        <w:rPr>
          <w:rFonts w:ascii="Palatino Linotype" w:hAnsi="Palatino Linotype"/>
          <w:sz w:val="28"/>
          <w:szCs w:val="28"/>
        </w:rPr>
        <w:t>sage, as McLuhan claimed, but the medium certainly affects the message, and in reality the two become inseparable in the distorted transmissions we know as art. As McGann puts it: “the verbal text and the documentary materials operate together to a single literary result.”</w:t>
      </w:r>
    </w:p>
    <w:p w:rsidR="000925B0" w:rsidRPr="00896EAB" w:rsidRDefault="000925B0" w:rsidP="00896EAB">
      <w:pPr>
        <w:spacing w:line="520" w:lineRule="exact"/>
        <w:ind w:firstLine="567"/>
        <w:jc w:val="both"/>
        <w:rPr>
          <w:rFonts w:ascii="Palatino Linotype" w:hAnsi="Palatino Linotype"/>
          <w:sz w:val="28"/>
          <w:szCs w:val="28"/>
        </w:rPr>
      </w:pPr>
      <w:r w:rsidRPr="00896EAB">
        <w:rPr>
          <w:rFonts w:ascii="Palatino Linotype" w:hAnsi="Palatino Linotype"/>
          <w:sz w:val="28"/>
          <w:szCs w:val="28"/>
        </w:rPr>
        <w:t>As a consequence of the noisy materiality of literature, the dominant he</w:t>
      </w:r>
      <w:r w:rsidRPr="00896EAB">
        <w:rPr>
          <w:rFonts w:ascii="Palatino Linotype" w:hAnsi="Palatino Linotype"/>
          <w:sz w:val="28"/>
          <w:szCs w:val="28"/>
        </w:rPr>
        <w:t>r</w:t>
      </w:r>
      <w:r w:rsidRPr="00896EAB">
        <w:rPr>
          <w:rFonts w:ascii="Palatino Linotype" w:hAnsi="Palatino Linotype"/>
          <w:sz w:val="28"/>
          <w:szCs w:val="28"/>
        </w:rPr>
        <w:t>meneutic approach to the interpretation of literature should be supplemented with an increased awareness of material matters and their co-authoring fun</w:t>
      </w:r>
      <w:r w:rsidRPr="00896EAB">
        <w:rPr>
          <w:rFonts w:ascii="Palatino Linotype" w:hAnsi="Palatino Linotype"/>
          <w:sz w:val="28"/>
          <w:szCs w:val="28"/>
        </w:rPr>
        <w:t>c</w:t>
      </w:r>
      <w:r w:rsidRPr="00896EAB">
        <w:rPr>
          <w:rFonts w:ascii="Palatino Linotype" w:hAnsi="Palatino Linotype"/>
          <w:sz w:val="28"/>
          <w:szCs w:val="28"/>
        </w:rPr>
        <w:t>tion. An important and very visible part of these material matters are the so-</w:t>
      </w:r>
      <w:r w:rsidRPr="00896EAB">
        <w:rPr>
          <w:rFonts w:ascii="Palatino Linotype" w:hAnsi="Palatino Linotype"/>
          <w:sz w:val="28"/>
          <w:szCs w:val="28"/>
        </w:rPr>
        <w:lastRenderedPageBreak/>
        <w:t xml:space="preserve">called paratexts, a term originally introduced by Gérard Genette. In the opening pages of his classic book </w:t>
      </w:r>
      <w:r w:rsidRPr="00896EAB">
        <w:rPr>
          <w:rFonts w:ascii="Palatino Linotype" w:hAnsi="Palatino Linotype"/>
          <w:i/>
          <w:sz w:val="28"/>
          <w:szCs w:val="28"/>
        </w:rPr>
        <w:t>Paratexts: Thresholds of Interpretation</w:t>
      </w:r>
      <w:r w:rsidRPr="00896EAB">
        <w:rPr>
          <w:rFonts w:ascii="Palatino Linotype" w:hAnsi="Palatino Linotype"/>
          <w:sz w:val="28"/>
          <w:szCs w:val="28"/>
        </w:rPr>
        <w:t>, Genette provides a good description of the function of paratexts:</w:t>
      </w:r>
    </w:p>
    <w:p w:rsidR="000925B0" w:rsidRPr="00896EAB" w:rsidRDefault="000925B0" w:rsidP="00896EAB">
      <w:pPr>
        <w:spacing w:line="520" w:lineRule="exact"/>
        <w:jc w:val="both"/>
        <w:rPr>
          <w:rFonts w:ascii="Palatino Linotype" w:hAnsi="Palatino Linotype"/>
          <w:sz w:val="28"/>
          <w:szCs w:val="28"/>
        </w:rPr>
      </w:pPr>
    </w:p>
    <w:p w:rsidR="000925B0" w:rsidRPr="00896EAB" w:rsidRDefault="000925B0" w:rsidP="00896EAB">
      <w:pPr>
        <w:spacing w:line="520" w:lineRule="exact"/>
        <w:jc w:val="both"/>
        <w:rPr>
          <w:rFonts w:ascii="Palatino Linotype" w:hAnsi="Palatino Linotype"/>
          <w:sz w:val="28"/>
          <w:szCs w:val="28"/>
        </w:rPr>
      </w:pPr>
      <w:r w:rsidRPr="00896EAB">
        <w:rPr>
          <w:rFonts w:ascii="Palatino Linotype" w:hAnsi="Palatino Linotype"/>
          <w:sz w:val="28"/>
          <w:szCs w:val="28"/>
        </w:rPr>
        <w:t>For us, the paratext is what enables a text to become a book and to be offered as such to its readers. More than a boundary or a sealed border, the paratext is, r</w:t>
      </w:r>
      <w:r w:rsidRPr="00896EAB">
        <w:rPr>
          <w:rFonts w:ascii="Palatino Linotype" w:hAnsi="Palatino Linotype"/>
          <w:sz w:val="28"/>
          <w:szCs w:val="28"/>
        </w:rPr>
        <w:t>a</w:t>
      </w:r>
      <w:r w:rsidRPr="00896EAB">
        <w:rPr>
          <w:rFonts w:ascii="Palatino Linotype" w:hAnsi="Palatino Linotype"/>
          <w:sz w:val="28"/>
          <w:szCs w:val="28"/>
        </w:rPr>
        <w:t xml:space="preserve">ther, </w:t>
      </w:r>
      <w:r w:rsidRPr="00896EAB">
        <w:rPr>
          <w:rFonts w:ascii="Palatino Linotype" w:hAnsi="Palatino Linotype"/>
          <w:i/>
          <w:sz w:val="28"/>
          <w:szCs w:val="28"/>
        </w:rPr>
        <w:t>a threshold</w:t>
      </w:r>
      <w:r w:rsidRPr="00896EAB">
        <w:rPr>
          <w:rFonts w:ascii="Palatino Linotype" w:hAnsi="Palatino Linotype"/>
          <w:sz w:val="28"/>
          <w:szCs w:val="28"/>
        </w:rPr>
        <w:t>, or [...] a “vestibule” that offers the world at large the possibility of either stepping inside or turning back. It is an “undefined zone” between the inside an</w:t>
      </w:r>
      <w:r w:rsidR="007B21F5">
        <w:rPr>
          <w:rFonts w:ascii="Palatino Linotype" w:hAnsi="Palatino Linotype"/>
          <w:sz w:val="28"/>
          <w:szCs w:val="28"/>
        </w:rPr>
        <w:t xml:space="preserve">d the outside, or </w:t>
      </w:r>
      <w:r w:rsidRPr="00896EAB">
        <w:rPr>
          <w:rFonts w:ascii="Palatino Linotype" w:hAnsi="Palatino Linotype"/>
          <w:sz w:val="28"/>
          <w:szCs w:val="28"/>
        </w:rPr>
        <w:t xml:space="preserve">a fringe of the printed text which in reality controls one’s whole reading of the text. </w:t>
      </w:r>
    </w:p>
    <w:p w:rsidR="00972645" w:rsidRPr="00896EAB" w:rsidRDefault="00972645" w:rsidP="00896EAB">
      <w:pPr>
        <w:spacing w:line="520" w:lineRule="exact"/>
        <w:jc w:val="both"/>
        <w:rPr>
          <w:rFonts w:ascii="Palatino Linotype" w:hAnsi="Palatino Linotype"/>
          <w:sz w:val="28"/>
          <w:szCs w:val="28"/>
        </w:rPr>
      </w:pPr>
    </w:p>
    <w:p w:rsidR="009B3B6D" w:rsidRPr="00896EAB" w:rsidRDefault="000925B0" w:rsidP="00896EAB">
      <w:pPr>
        <w:spacing w:line="520" w:lineRule="exact"/>
        <w:jc w:val="both"/>
        <w:rPr>
          <w:rFonts w:ascii="Palatino Linotype" w:hAnsi="Palatino Linotype"/>
          <w:sz w:val="28"/>
          <w:szCs w:val="28"/>
        </w:rPr>
      </w:pPr>
      <w:r w:rsidRPr="00896EAB">
        <w:rPr>
          <w:rFonts w:ascii="Palatino Linotype" w:hAnsi="Palatino Linotype"/>
          <w:sz w:val="28"/>
          <w:szCs w:val="28"/>
        </w:rPr>
        <w:t>Génette argues that paratexts often steer the reception into certain predete</w:t>
      </w:r>
      <w:r w:rsidRPr="00896EAB">
        <w:rPr>
          <w:rFonts w:ascii="Palatino Linotype" w:hAnsi="Palatino Linotype"/>
          <w:sz w:val="28"/>
          <w:szCs w:val="28"/>
        </w:rPr>
        <w:t>r</w:t>
      </w:r>
      <w:r w:rsidRPr="00896EAB">
        <w:rPr>
          <w:rFonts w:ascii="Palatino Linotype" w:hAnsi="Palatino Linotype"/>
          <w:sz w:val="28"/>
          <w:szCs w:val="28"/>
        </w:rPr>
        <w:t xml:space="preserve">mined grooves and help decide how the text is perceived by readers and critics. We therefore ignore paratexts at our own peril. Or more precisely: we cannot ignore them, even if we want to. Paratexts form a set of blinkers, pointing our vision in certain directions, and the decision to invoke Pynchon so </w:t>
      </w:r>
      <w:r w:rsidR="00C7150B">
        <w:rPr>
          <w:rFonts w:ascii="Palatino Linotype" w:hAnsi="Palatino Linotype"/>
          <w:sz w:val="28"/>
          <w:szCs w:val="28"/>
        </w:rPr>
        <w:t>often</w:t>
      </w:r>
      <w:r w:rsidRPr="00896EAB">
        <w:rPr>
          <w:rFonts w:ascii="Palatino Linotype" w:hAnsi="Palatino Linotype"/>
          <w:sz w:val="28"/>
          <w:szCs w:val="28"/>
        </w:rPr>
        <w:t xml:space="preserve"> in the paratexts therefore has a number of consequences. </w:t>
      </w:r>
      <w:r w:rsidR="00C7150B">
        <w:rPr>
          <w:rFonts w:ascii="Palatino Linotype" w:hAnsi="Palatino Linotype"/>
          <w:sz w:val="28"/>
          <w:szCs w:val="28"/>
        </w:rPr>
        <w:t>I</w:t>
      </w:r>
      <w:r w:rsidR="009B3B6D" w:rsidRPr="00896EAB">
        <w:rPr>
          <w:rFonts w:ascii="Palatino Linotype" w:hAnsi="Palatino Linotype"/>
          <w:sz w:val="28"/>
          <w:szCs w:val="28"/>
        </w:rPr>
        <w:t>n the rest of my present</w:t>
      </w:r>
      <w:r w:rsidR="009B3B6D" w:rsidRPr="00896EAB">
        <w:rPr>
          <w:rFonts w:ascii="Palatino Linotype" w:hAnsi="Palatino Linotype"/>
          <w:sz w:val="28"/>
          <w:szCs w:val="28"/>
        </w:rPr>
        <w:t>a</w:t>
      </w:r>
      <w:r w:rsidR="009B3B6D" w:rsidRPr="00896EAB">
        <w:rPr>
          <w:rFonts w:ascii="Palatino Linotype" w:hAnsi="Palatino Linotype"/>
          <w:sz w:val="28"/>
          <w:szCs w:val="28"/>
        </w:rPr>
        <w:t>tion</w:t>
      </w:r>
      <w:r w:rsidRPr="00896EAB">
        <w:rPr>
          <w:rFonts w:ascii="Palatino Linotype" w:hAnsi="Palatino Linotype"/>
          <w:sz w:val="28"/>
          <w:szCs w:val="28"/>
        </w:rPr>
        <w:t>,</w:t>
      </w:r>
      <w:r w:rsidR="009B3B6D" w:rsidRPr="00896EAB">
        <w:rPr>
          <w:rFonts w:ascii="Palatino Linotype" w:hAnsi="Palatino Linotype"/>
          <w:sz w:val="28"/>
          <w:szCs w:val="28"/>
        </w:rPr>
        <w:t xml:space="preserve"> I’ll take a closer look at some of these consequences. </w:t>
      </w:r>
    </w:p>
    <w:p w:rsidR="000925B0" w:rsidRPr="00896EAB" w:rsidRDefault="000925B0"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t xml:space="preserve">One consequence of the </w:t>
      </w:r>
      <w:r w:rsidR="000D1B55" w:rsidRPr="00896EAB">
        <w:rPr>
          <w:rFonts w:ascii="Palatino Linotype" w:hAnsi="Palatino Linotype"/>
          <w:sz w:val="28"/>
          <w:szCs w:val="28"/>
        </w:rPr>
        <w:t xml:space="preserve">repeated appearance of the signifier Pynchon on the first edition of </w:t>
      </w:r>
      <w:r w:rsidR="000D1B55" w:rsidRPr="00896EAB">
        <w:rPr>
          <w:rFonts w:ascii="Palatino Linotype" w:hAnsi="Palatino Linotype"/>
          <w:i/>
          <w:sz w:val="28"/>
          <w:szCs w:val="28"/>
        </w:rPr>
        <w:t>Infinite Jest</w:t>
      </w:r>
      <w:r w:rsidR="000D1B55" w:rsidRPr="00896EAB">
        <w:rPr>
          <w:rFonts w:ascii="Palatino Linotype" w:hAnsi="Palatino Linotype"/>
          <w:sz w:val="28"/>
          <w:szCs w:val="28"/>
        </w:rPr>
        <w:t xml:space="preserve"> </w:t>
      </w:r>
      <w:r w:rsidR="007B21F5">
        <w:rPr>
          <w:rFonts w:ascii="Palatino Linotype" w:hAnsi="Palatino Linotype"/>
          <w:sz w:val="28"/>
          <w:szCs w:val="28"/>
        </w:rPr>
        <w:t>i</w:t>
      </w:r>
      <w:r w:rsidR="000D1B55" w:rsidRPr="00896EAB">
        <w:rPr>
          <w:rFonts w:ascii="Palatino Linotype" w:hAnsi="Palatino Linotype"/>
          <w:sz w:val="28"/>
          <w:szCs w:val="28"/>
        </w:rPr>
        <w:t xml:space="preserve">s that the novel was widely hailed by reviewers as the second coming of </w:t>
      </w:r>
      <w:r w:rsidR="000D1B55" w:rsidRPr="00896EAB">
        <w:rPr>
          <w:rFonts w:ascii="Palatino Linotype" w:hAnsi="Palatino Linotype"/>
          <w:i/>
          <w:sz w:val="28"/>
          <w:szCs w:val="28"/>
        </w:rPr>
        <w:t>Gravity’s Rainbow</w:t>
      </w:r>
      <w:r w:rsidR="000D1B55" w:rsidRPr="00896EAB">
        <w:rPr>
          <w:rFonts w:ascii="Palatino Linotype" w:hAnsi="Palatino Linotype"/>
          <w:sz w:val="28"/>
          <w:szCs w:val="28"/>
        </w:rPr>
        <w:t xml:space="preserve">. Most </w:t>
      </w:r>
      <w:r w:rsidR="007B21F5">
        <w:rPr>
          <w:rFonts w:ascii="Palatino Linotype" w:hAnsi="Palatino Linotype"/>
          <w:sz w:val="28"/>
          <w:szCs w:val="28"/>
        </w:rPr>
        <w:t xml:space="preserve">of the </w:t>
      </w:r>
      <w:r w:rsidR="000D1B55" w:rsidRPr="00896EAB">
        <w:rPr>
          <w:rFonts w:ascii="Palatino Linotype" w:hAnsi="Palatino Linotype"/>
          <w:sz w:val="28"/>
          <w:szCs w:val="28"/>
        </w:rPr>
        <w:t xml:space="preserve">early reviews took their cue from the paratexts and compared Wallace’s novel to Pynchon’s 1973 novel, and this comparison recurred so many times that, in Bruno Latour’s term, it became </w:t>
      </w:r>
      <w:r w:rsidR="000D1B55" w:rsidRPr="00896EAB">
        <w:rPr>
          <w:rFonts w:ascii="Palatino Linotype" w:hAnsi="Palatino Linotype"/>
          <w:sz w:val="28"/>
          <w:szCs w:val="28"/>
        </w:rPr>
        <w:lastRenderedPageBreak/>
        <w:t xml:space="preserve">more or less blackboxed. If you read something </w:t>
      </w:r>
      <w:r w:rsidR="00E2391A">
        <w:rPr>
          <w:rFonts w:ascii="Palatino Linotype" w:hAnsi="Palatino Linotype"/>
          <w:sz w:val="28"/>
          <w:szCs w:val="28"/>
        </w:rPr>
        <w:t xml:space="preserve">often </w:t>
      </w:r>
      <w:r w:rsidR="000D1B55" w:rsidRPr="00896EAB">
        <w:rPr>
          <w:rFonts w:ascii="Palatino Linotype" w:hAnsi="Palatino Linotype"/>
          <w:sz w:val="28"/>
          <w:szCs w:val="28"/>
        </w:rPr>
        <w:t>enough</w:t>
      </w:r>
      <w:r w:rsidR="00E2391A">
        <w:rPr>
          <w:rFonts w:ascii="Palatino Linotype" w:hAnsi="Palatino Linotype"/>
          <w:sz w:val="28"/>
          <w:szCs w:val="28"/>
        </w:rPr>
        <w:t>, it becomes true. Therefore</w:t>
      </w:r>
      <w:r w:rsidR="000D1B55" w:rsidRPr="00896EAB">
        <w:rPr>
          <w:rFonts w:ascii="Palatino Linotype" w:hAnsi="Palatino Linotype"/>
          <w:sz w:val="28"/>
          <w:szCs w:val="28"/>
        </w:rPr>
        <w:t xml:space="preserve"> it was only natural that the first academic essay to </w:t>
      </w:r>
      <w:r w:rsidR="00E2391A">
        <w:rPr>
          <w:rFonts w:ascii="Palatino Linotype" w:hAnsi="Palatino Linotype"/>
          <w:sz w:val="28"/>
          <w:szCs w:val="28"/>
        </w:rPr>
        <w:t>deal with</w:t>
      </w:r>
      <w:r w:rsidR="000D1B55" w:rsidRPr="00896EAB">
        <w:rPr>
          <w:rFonts w:ascii="Palatino Linotype" w:hAnsi="Palatino Linotype"/>
          <w:sz w:val="28"/>
          <w:szCs w:val="28"/>
        </w:rPr>
        <w:t xml:space="preserve"> </w:t>
      </w:r>
      <w:r w:rsidR="000D1B55" w:rsidRPr="00896EAB">
        <w:rPr>
          <w:rFonts w:ascii="Palatino Linotype" w:hAnsi="Palatino Linotype"/>
          <w:i/>
          <w:sz w:val="28"/>
          <w:szCs w:val="28"/>
        </w:rPr>
        <w:t>Infinite Jest</w:t>
      </w:r>
      <w:r w:rsidR="000D1B55" w:rsidRPr="00896EAB">
        <w:rPr>
          <w:rFonts w:ascii="Palatino Linotype" w:hAnsi="Palatino Linotype"/>
          <w:sz w:val="28"/>
          <w:szCs w:val="28"/>
        </w:rPr>
        <w:t xml:space="preserve">, Tom LeClair’s </w:t>
      </w:r>
      <w:r w:rsidR="0095428F">
        <w:rPr>
          <w:rFonts w:ascii="Palatino Linotype" w:hAnsi="Palatino Linotype"/>
          <w:sz w:val="28"/>
          <w:szCs w:val="28"/>
        </w:rPr>
        <w:t>“</w:t>
      </w:r>
      <w:r w:rsidR="008178B7" w:rsidRPr="00896EAB">
        <w:rPr>
          <w:rFonts w:ascii="Palatino Linotype" w:hAnsi="Palatino Linotype"/>
          <w:sz w:val="28"/>
          <w:szCs w:val="28"/>
        </w:rPr>
        <w:t>The Prodigious Fiction of Richard Powers, William Vol</w:t>
      </w:r>
      <w:r w:rsidR="008178B7" w:rsidRPr="00896EAB">
        <w:rPr>
          <w:rFonts w:ascii="Palatino Linotype" w:hAnsi="Palatino Linotype"/>
          <w:sz w:val="28"/>
          <w:szCs w:val="28"/>
        </w:rPr>
        <w:t>l</w:t>
      </w:r>
      <w:r w:rsidR="008178B7" w:rsidRPr="00896EAB">
        <w:rPr>
          <w:rFonts w:ascii="Palatino Linotype" w:hAnsi="Palatino Linotype"/>
          <w:sz w:val="28"/>
          <w:szCs w:val="28"/>
        </w:rPr>
        <w:t>mann and David Foster Wallace</w:t>
      </w:r>
      <w:r w:rsidR="0095428F">
        <w:rPr>
          <w:rFonts w:ascii="Palatino Linotype" w:hAnsi="Palatino Linotype"/>
          <w:sz w:val="28"/>
          <w:szCs w:val="28"/>
        </w:rPr>
        <w:t>”</w:t>
      </w:r>
      <w:r w:rsidR="008178B7" w:rsidRPr="00896EAB">
        <w:rPr>
          <w:rFonts w:ascii="Palatino Linotype" w:hAnsi="Palatino Linotype"/>
          <w:sz w:val="28"/>
          <w:szCs w:val="28"/>
        </w:rPr>
        <w:t xml:space="preserve"> from 1996, had as its main agenda to show that Wallace and his contemporaries were the true heirs of Pynchon. L</w:t>
      </w:r>
      <w:r w:rsidR="008178B7" w:rsidRPr="00896EAB">
        <w:rPr>
          <w:rFonts w:ascii="Palatino Linotype" w:hAnsi="Palatino Linotype"/>
          <w:sz w:val="28"/>
          <w:szCs w:val="28"/>
        </w:rPr>
        <w:t>e</w:t>
      </w:r>
      <w:r w:rsidR="008178B7" w:rsidRPr="00896EAB">
        <w:rPr>
          <w:rFonts w:ascii="Palatino Linotype" w:hAnsi="Palatino Linotype"/>
          <w:sz w:val="28"/>
          <w:szCs w:val="28"/>
        </w:rPr>
        <w:t>Clair’s argument was very convincing at the time, and much of it remains so, but I’d argue that the publishers</w:t>
      </w:r>
      <w:r w:rsidR="00C7150B">
        <w:rPr>
          <w:rFonts w:ascii="Palatino Linotype" w:hAnsi="Palatino Linotype"/>
          <w:sz w:val="28"/>
          <w:szCs w:val="28"/>
        </w:rPr>
        <w:t>’</w:t>
      </w:r>
      <w:r w:rsidR="008178B7" w:rsidRPr="00896EAB">
        <w:rPr>
          <w:rFonts w:ascii="Palatino Linotype" w:hAnsi="Palatino Linotype"/>
          <w:sz w:val="28"/>
          <w:szCs w:val="28"/>
        </w:rPr>
        <w:t xml:space="preserve"> own marketing of Wallace as Pynchon reincarnated made it even more convincing: We, both ordinary readers and academics, a</w:t>
      </w:r>
      <w:r w:rsidR="008178B7" w:rsidRPr="00896EAB">
        <w:rPr>
          <w:rFonts w:ascii="Palatino Linotype" w:hAnsi="Palatino Linotype"/>
          <w:sz w:val="28"/>
          <w:szCs w:val="28"/>
        </w:rPr>
        <w:t>l</w:t>
      </w:r>
      <w:r w:rsidR="008178B7" w:rsidRPr="00896EAB">
        <w:rPr>
          <w:rFonts w:ascii="Palatino Linotype" w:hAnsi="Palatino Linotype"/>
          <w:sz w:val="28"/>
          <w:szCs w:val="28"/>
        </w:rPr>
        <w:t xml:space="preserve">ready knew from the paratexts of </w:t>
      </w:r>
      <w:r w:rsidR="008178B7" w:rsidRPr="00896EAB">
        <w:rPr>
          <w:rFonts w:ascii="Palatino Linotype" w:hAnsi="Palatino Linotype"/>
          <w:i/>
          <w:sz w:val="28"/>
          <w:szCs w:val="28"/>
        </w:rPr>
        <w:t>Infinite Jest</w:t>
      </w:r>
      <w:r w:rsidR="008178B7" w:rsidRPr="00896EAB">
        <w:rPr>
          <w:rFonts w:ascii="Palatino Linotype" w:hAnsi="Palatino Linotype"/>
          <w:sz w:val="28"/>
          <w:szCs w:val="28"/>
        </w:rPr>
        <w:t xml:space="preserve"> that Pynchon and Wallace were alike; LeClair</w:t>
      </w:r>
      <w:r w:rsidR="00C7150B">
        <w:rPr>
          <w:rFonts w:ascii="Palatino Linotype" w:hAnsi="Palatino Linotype"/>
          <w:sz w:val="28"/>
          <w:szCs w:val="28"/>
        </w:rPr>
        <w:t>’s</w:t>
      </w:r>
      <w:r w:rsidR="008178B7" w:rsidRPr="00896EAB">
        <w:rPr>
          <w:rFonts w:ascii="Palatino Linotype" w:hAnsi="Palatino Linotype"/>
          <w:sz w:val="28"/>
          <w:szCs w:val="28"/>
        </w:rPr>
        <w:t xml:space="preserve"> only job consisted in telling us exactly </w:t>
      </w:r>
      <w:r w:rsidR="007B21F5">
        <w:rPr>
          <w:rFonts w:ascii="Palatino Linotype" w:hAnsi="Palatino Linotype"/>
          <w:sz w:val="28"/>
          <w:szCs w:val="28"/>
        </w:rPr>
        <w:t xml:space="preserve">how </w:t>
      </w:r>
      <w:r w:rsidR="008178B7" w:rsidRPr="00896EAB">
        <w:rPr>
          <w:rFonts w:ascii="Palatino Linotype" w:hAnsi="Palatino Linotype"/>
          <w:sz w:val="28"/>
          <w:szCs w:val="28"/>
        </w:rPr>
        <w:t>they were sim</w:t>
      </w:r>
      <w:r w:rsidR="008178B7" w:rsidRPr="00896EAB">
        <w:rPr>
          <w:rFonts w:ascii="Palatino Linotype" w:hAnsi="Palatino Linotype"/>
          <w:sz w:val="28"/>
          <w:szCs w:val="28"/>
        </w:rPr>
        <w:t>i</w:t>
      </w:r>
      <w:r w:rsidR="008178B7" w:rsidRPr="00896EAB">
        <w:rPr>
          <w:rFonts w:ascii="Palatino Linotype" w:hAnsi="Palatino Linotype"/>
          <w:sz w:val="28"/>
          <w:szCs w:val="28"/>
        </w:rPr>
        <w:t>lar.</w:t>
      </w:r>
    </w:p>
    <w:p w:rsidR="00972645" w:rsidRPr="00896EAB" w:rsidRDefault="00D93C49" w:rsidP="00896EAB">
      <w:pPr>
        <w:spacing w:line="520" w:lineRule="exact"/>
        <w:ind w:firstLine="720"/>
        <w:jc w:val="both"/>
        <w:rPr>
          <w:rFonts w:ascii="Palatino Linotype" w:hAnsi="Palatino Linotype"/>
          <w:sz w:val="28"/>
          <w:szCs w:val="28"/>
        </w:rPr>
      </w:pPr>
      <w:r>
        <w:rPr>
          <w:rFonts w:ascii="Palatino Linotype" w:hAnsi="Palatino Linotype"/>
          <w:sz w:val="28"/>
          <w:szCs w:val="28"/>
        </w:rPr>
        <w:t>The</w:t>
      </w:r>
      <w:r w:rsidR="00972645" w:rsidRPr="00896EAB">
        <w:rPr>
          <w:rFonts w:ascii="Palatino Linotype" w:hAnsi="Palatino Linotype"/>
          <w:sz w:val="28"/>
          <w:szCs w:val="28"/>
        </w:rPr>
        <w:t xml:space="preserve"> comparisons with Thomas Pynchon </w:t>
      </w:r>
      <w:r>
        <w:rPr>
          <w:rFonts w:ascii="Palatino Linotype" w:hAnsi="Palatino Linotype"/>
          <w:sz w:val="28"/>
          <w:szCs w:val="28"/>
        </w:rPr>
        <w:t xml:space="preserve">not only appeared on </w:t>
      </w:r>
      <w:r>
        <w:rPr>
          <w:rFonts w:ascii="Palatino Linotype" w:hAnsi="Palatino Linotype"/>
          <w:i/>
          <w:sz w:val="28"/>
          <w:szCs w:val="28"/>
        </w:rPr>
        <w:t>Infinite Jest</w:t>
      </w:r>
      <w:r>
        <w:rPr>
          <w:rFonts w:ascii="Palatino Linotype" w:hAnsi="Palatino Linotype"/>
          <w:sz w:val="28"/>
          <w:szCs w:val="28"/>
        </w:rPr>
        <w:t xml:space="preserve">, but </w:t>
      </w:r>
      <w:r w:rsidR="00972645" w:rsidRPr="00896EAB">
        <w:rPr>
          <w:rFonts w:ascii="Palatino Linotype" w:hAnsi="Palatino Linotype"/>
          <w:sz w:val="28"/>
          <w:szCs w:val="28"/>
        </w:rPr>
        <w:t>followed Wallace throughout his entire writing career.</w:t>
      </w:r>
      <w:r w:rsidR="00AD27FC" w:rsidRPr="00896EAB">
        <w:rPr>
          <w:rFonts w:ascii="Palatino Linotype" w:hAnsi="Palatino Linotype"/>
          <w:sz w:val="28"/>
          <w:szCs w:val="28"/>
        </w:rPr>
        <w:t xml:space="preserve"> The back cover of the first edition of </w:t>
      </w:r>
      <w:r w:rsidR="00AD27FC" w:rsidRPr="00896EAB">
        <w:rPr>
          <w:rFonts w:ascii="Palatino Linotype" w:hAnsi="Palatino Linotype"/>
          <w:i/>
          <w:sz w:val="28"/>
          <w:szCs w:val="28"/>
        </w:rPr>
        <w:t>Girl With Curious Hair</w:t>
      </w:r>
      <w:r w:rsidR="00AD27FC" w:rsidRPr="00896EAB">
        <w:rPr>
          <w:rFonts w:ascii="Palatino Linotype" w:hAnsi="Palatino Linotype"/>
          <w:sz w:val="28"/>
          <w:szCs w:val="28"/>
        </w:rPr>
        <w:t xml:space="preserve"> quotes four different reviews of Wallace’s debut novel, and two of the quotes mention Pynchon. Furthermore, the publis</w:t>
      </w:r>
      <w:r w:rsidR="00AD27FC" w:rsidRPr="00896EAB">
        <w:rPr>
          <w:rFonts w:ascii="Palatino Linotype" w:hAnsi="Palatino Linotype"/>
          <w:sz w:val="28"/>
          <w:szCs w:val="28"/>
        </w:rPr>
        <w:t>h</w:t>
      </w:r>
      <w:r w:rsidR="00AD27FC" w:rsidRPr="00896EAB">
        <w:rPr>
          <w:rFonts w:ascii="Palatino Linotype" w:hAnsi="Palatino Linotype"/>
          <w:sz w:val="28"/>
          <w:szCs w:val="28"/>
        </w:rPr>
        <w:t xml:space="preserve">er of </w:t>
      </w:r>
      <w:r w:rsidR="00AD27FC" w:rsidRPr="00896EAB">
        <w:rPr>
          <w:rFonts w:ascii="Palatino Linotype" w:hAnsi="Palatino Linotype"/>
          <w:i/>
          <w:sz w:val="28"/>
          <w:szCs w:val="28"/>
        </w:rPr>
        <w:t>Girl With Curious Hair</w:t>
      </w:r>
      <w:r w:rsidR="00AD27FC" w:rsidRPr="00896EAB">
        <w:rPr>
          <w:rFonts w:ascii="Palatino Linotype" w:hAnsi="Palatino Linotype"/>
          <w:sz w:val="28"/>
          <w:szCs w:val="28"/>
        </w:rPr>
        <w:t xml:space="preserve"> (W. W. Norton) begin their own description of the book</w:t>
      </w:r>
      <w:r w:rsidR="0095428F">
        <w:rPr>
          <w:rFonts w:ascii="Palatino Linotype" w:hAnsi="Palatino Linotype"/>
          <w:sz w:val="28"/>
          <w:szCs w:val="28"/>
        </w:rPr>
        <w:t>’s contents by stating that “</w:t>
      </w:r>
      <w:r w:rsidR="00AD27FC" w:rsidRPr="00896EAB">
        <w:rPr>
          <w:rFonts w:ascii="Palatino Linotype" w:hAnsi="Palatino Linotype"/>
          <w:sz w:val="28"/>
          <w:szCs w:val="28"/>
        </w:rPr>
        <w:t xml:space="preserve">David Foster Wallace’s debut novel </w:t>
      </w:r>
      <w:r w:rsidR="00AD27FC" w:rsidRPr="00896EAB">
        <w:rPr>
          <w:rFonts w:ascii="Palatino Linotype" w:hAnsi="Palatino Linotype"/>
          <w:i/>
          <w:sz w:val="28"/>
          <w:szCs w:val="28"/>
        </w:rPr>
        <w:t>the Broom of the System</w:t>
      </w:r>
      <w:r w:rsidR="00AD27FC" w:rsidRPr="00896EAB">
        <w:rPr>
          <w:rFonts w:ascii="Palatino Linotype" w:hAnsi="Palatino Linotype"/>
          <w:sz w:val="28"/>
          <w:szCs w:val="28"/>
        </w:rPr>
        <w:t>, pro</w:t>
      </w:r>
      <w:r w:rsidR="0095428F">
        <w:rPr>
          <w:rFonts w:ascii="Palatino Linotype" w:hAnsi="Palatino Linotype"/>
          <w:sz w:val="28"/>
          <w:szCs w:val="28"/>
        </w:rPr>
        <w:t>voked comparisons to Pynchon”</w:t>
      </w:r>
      <w:r w:rsidR="00AD27FC" w:rsidRPr="00896EAB">
        <w:rPr>
          <w:rFonts w:ascii="Palatino Linotype" w:hAnsi="Palatino Linotype"/>
          <w:sz w:val="28"/>
          <w:szCs w:val="28"/>
        </w:rPr>
        <w:t xml:space="preserve">. Once again, the prospective buyer who picks up </w:t>
      </w:r>
      <w:r w:rsidR="00AD27FC" w:rsidRPr="00896EAB">
        <w:rPr>
          <w:rFonts w:ascii="Palatino Linotype" w:hAnsi="Palatino Linotype"/>
          <w:i/>
          <w:sz w:val="28"/>
          <w:szCs w:val="28"/>
        </w:rPr>
        <w:t>Girl With Curious Hair</w:t>
      </w:r>
      <w:r w:rsidR="00AD27FC" w:rsidRPr="00896EAB">
        <w:rPr>
          <w:rFonts w:ascii="Palatino Linotype" w:hAnsi="Palatino Linotype"/>
          <w:sz w:val="28"/>
          <w:szCs w:val="28"/>
        </w:rPr>
        <w:t xml:space="preserve"> is provided with a ready-made lite</w:t>
      </w:r>
      <w:r w:rsidR="00AD27FC" w:rsidRPr="00896EAB">
        <w:rPr>
          <w:rFonts w:ascii="Palatino Linotype" w:hAnsi="Palatino Linotype"/>
          <w:sz w:val="28"/>
          <w:szCs w:val="28"/>
        </w:rPr>
        <w:t>r</w:t>
      </w:r>
      <w:r w:rsidR="00AD27FC" w:rsidRPr="00896EAB">
        <w:rPr>
          <w:rFonts w:ascii="Palatino Linotype" w:hAnsi="Palatino Linotype"/>
          <w:sz w:val="28"/>
          <w:szCs w:val="28"/>
        </w:rPr>
        <w:t>ary context for the work in her hand.</w:t>
      </w:r>
    </w:p>
    <w:p w:rsidR="00AD27FC" w:rsidRPr="00896EAB" w:rsidRDefault="00AD27FC"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t>It is not just empty talk when Norton claims that Wallace’s debut novel provoked comparisons to Pynchon. More specifically, many reviewers co</w:t>
      </w:r>
      <w:r w:rsidRPr="00896EAB">
        <w:rPr>
          <w:rFonts w:ascii="Palatino Linotype" w:hAnsi="Palatino Linotype"/>
          <w:sz w:val="28"/>
          <w:szCs w:val="28"/>
        </w:rPr>
        <w:t>m</w:t>
      </w:r>
      <w:r w:rsidRPr="00896EAB">
        <w:rPr>
          <w:rFonts w:ascii="Palatino Linotype" w:hAnsi="Palatino Linotype"/>
          <w:sz w:val="28"/>
          <w:szCs w:val="28"/>
        </w:rPr>
        <w:t xml:space="preserve">pared </w:t>
      </w:r>
      <w:r w:rsidRPr="00896EAB">
        <w:rPr>
          <w:rFonts w:ascii="Palatino Linotype" w:hAnsi="Palatino Linotype"/>
          <w:i/>
          <w:sz w:val="28"/>
          <w:szCs w:val="28"/>
        </w:rPr>
        <w:t>The Broom of the System</w:t>
      </w:r>
      <w:r w:rsidRPr="00896EAB">
        <w:rPr>
          <w:rFonts w:ascii="Palatino Linotype" w:hAnsi="Palatino Linotype"/>
          <w:sz w:val="28"/>
          <w:szCs w:val="28"/>
        </w:rPr>
        <w:t xml:space="preserve"> to Pynchon’s </w:t>
      </w:r>
      <w:r w:rsidRPr="00896EAB">
        <w:rPr>
          <w:rFonts w:ascii="Palatino Linotype" w:hAnsi="Palatino Linotype"/>
          <w:i/>
          <w:sz w:val="28"/>
          <w:szCs w:val="28"/>
        </w:rPr>
        <w:t>The Crying of Lot 49</w:t>
      </w:r>
      <w:r w:rsidRPr="00896EAB">
        <w:rPr>
          <w:rFonts w:ascii="Palatino Linotype" w:hAnsi="Palatino Linotype"/>
          <w:sz w:val="28"/>
          <w:szCs w:val="28"/>
        </w:rPr>
        <w:t xml:space="preserve"> (1966). For i</w:t>
      </w:r>
      <w:r w:rsidRPr="00896EAB">
        <w:rPr>
          <w:rFonts w:ascii="Palatino Linotype" w:hAnsi="Palatino Linotype"/>
          <w:sz w:val="28"/>
          <w:szCs w:val="28"/>
        </w:rPr>
        <w:t>n</w:t>
      </w:r>
      <w:r w:rsidRPr="00896EAB">
        <w:rPr>
          <w:rFonts w:ascii="Palatino Linotype" w:hAnsi="Palatino Linotype"/>
          <w:sz w:val="28"/>
          <w:szCs w:val="28"/>
        </w:rPr>
        <w:t xml:space="preserve">stance, America’s probably most influential reviewer, Michiko Kakutani, said in </w:t>
      </w:r>
      <w:r w:rsidRPr="00896EAB">
        <w:rPr>
          <w:rFonts w:ascii="Palatino Linotype" w:hAnsi="Palatino Linotype"/>
          <w:sz w:val="28"/>
          <w:szCs w:val="28"/>
        </w:rPr>
        <w:lastRenderedPageBreak/>
        <w:t>her rev</w:t>
      </w:r>
      <w:r w:rsidR="0095428F">
        <w:rPr>
          <w:rFonts w:ascii="Palatino Linotype" w:hAnsi="Palatino Linotype"/>
          <w:sz w:val="28"/>
          <w:szCs w:val="28"/>
        </w:rPr>
        <w:t>iew of the novel, and I quote: “</w:t>
      </w:r>
      <w:r w:rsidRPr="00896EAB">
        <w:rPr>
          <w:rFonts w:ascii="Palatino Linotype" w:hAnsi="Palatino Linotype"/>
          <w:sz w:val="28"/>
          <w:szCs w:val="28"/>
        </w:rPr>
        <w:t xml:space="preserve">From its opening pages onward through its enigmatic ending, </w:t>
      </w:r>
      <w:r w:rsidR="00B628B4" w:rsidRPr="00896EAB">
        <w:rPr>
          <w:rFonts w:ascii="Palatino Linotype" w:hAnsi="Palatino Linotype"/>
          <w:i/>
          <w:sz w:val="28"/>
          <w:szCs w:val="28"/>
        </w:rPr>
        <w:t>The Broom of the System</w:t>
      </w:r>
      <w:r w:rsidR="00B628B4" w:rsidRPr="00896EAB">
        <w:rPr>
          <w:rFonts w:ascii="Palatino Linotype" w:hAnsi="Palatino Linotype"/>
          <w:sz w:val="28"/>
          <w:szCs w:val="28"/>
        </w:rPr>
        <w:t xml:space="preserve"> will remind readers of </w:t>
      </w:r>
      <w:r w:rsidR="00B628B4" w:rsidRPr="00896EAB">
        <w:rPr>
          <w:rFonts w:ascii="Palatino Linotype" w:hAnsi="Palatino Linotype"/>
          <w:i/>
          <w:sz w:val="28"/>
          <w:szCs w:val="28"/>
        </w:rPr>
        <w:t>The Crying of Lot 49</w:t>
      </w:r>
      <w:r w:rsidR="00B628B4" w:rsidRPr="00896EAB">
        <w:rPr>
          <w:rFonts w:ascii="Palatino Linotype" w:hAnsi="Palatino Linotype"/>
          <w:sz w:val="28"/>
          <w:szCs w:val="28"/>
        </w:rPr>
        <w:t xml:space="preserve"> by Thomas Pynchon.</w:t>
      </w:r>
      <w:r w:rsidR="0095428F">
        <w:rPr>
          <w:rFonts w:ascii="Palatino Linotype" w:hAnsi="Palatino Linotype"/>
          <w:sz w:val="28"/>
          <w:szCs w:val="28"/>
        </w:rPr>
        <w:t>”</w:t>
      </w:r>
    </w:p>
    <w:p w:rsidR="00B628B4" w:rsidRPr="00896EAB" w:rsidRDefault="00B628B4"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t xml:space="preserve">And </w:t>
      </w:r>
      <w:r w:rsidR="00B20D56">
        <w:rPr>
          <w:rFonts w:ascii="Palatino Linotype" w:hAnsi="Palatino Linotype"/>
          <w:sz w:val="28"/>
          <w:szCs w:val="28"/>
        </w:rPr>
        <w:t>as we heard earlier this morning</w:t>
      </w:r>
      <w:r w:rsidRPr="00896EAB">
        <w:rPr>
          <w:rFonts w:ascii="Palatino Linotype" w:hAnsi="Palatino Linotype"/>
          <w:sz w:val="28"/>
          <w:szCs w:val="28"/>
        </w:rPr>
        <w:t xml:space="preserve">, the comparison between </w:t>
      </w:r>
      <w:r w:rsidRPr="00896EAB">
        <w:rPr>
          <w:rFonts w:ascii="Palatino Linotype" w:hAnsi="Palatino Linotype"/>
          <w:i/>
          <w:sz w:val="28"/>
          <w:szCs w:val="28"/>
        </w:rPr>
        <w:t>The Broom of the System</w:t>
      </w:r>
      <w:r w:rsidRPr="00896EAB">
        <w:rPr>
          <w:rFonts w:ascii="Palatino Linotype" w:hAnsi="Palatino Linotype"/>
          <w:sz w:val="28"/>
          <w:szCs w:val="28"/>
        </w:rPr>
        <w:t xml:space="preserve"> and </w:t>
      </w:r>
      <w:r w:rsidRPr="00896EAB">
        <w:rPr>
          <w:rFonts w:ascii="Palatino Linotype" w:hAnsi="Palatino Linotype"/>
          <w:i/>
          <w:sz w:val="28"/>
          <w:szCs w:val="28"/>
        </w:rPr>
        <w:t>The Crying of Lot 49</w:t>
      </w:r>
      <w:r w:rsidRPr="00896EAB">
        <w:rPr>
          <w:rFonts w:ascii="Palatino Linotype" w:hAnsi="Palatino Linotype"/>
          <w:sz w:val="28"/>
          <w:szCs w:val="28"/>
        </w:rPr>
        <w:t xml:space="preserve"> does seem apt. </w:t>
      </w:r>
      <w:r w:rsidR="00D93C49">
        <w:rPr>
          <w:rFonts w:ascii="Palatino Linotype" w:hAnsi="Palatino Linotype"/>
          <w:sz w:val="28"/>
          <w:szCs w:val="28"/>
        </w:rPr>
        <w:t>Both</w:t>
      </w:r>
      <w:r w:rsidRPr="00896EAB">
        <w:rPr>
          <w:rFonts w:ascii="Palatino Linotype" w:hAnsi="Palatino Linotype"/>
          <w:sz w:val="28"/>
          <w:szCs w:val="28"/>
        </w:rPr>
        <w:t xml:space="preserve"> novels tell the story of a young, lonely woman who searches for truth in a textual wilderness of co</w:t>
      </w:r>
      <w:r w:rsidRPr="00896EAB">
        <w:rPr>
          <w:rFonts w:ascii="Palatino Linotype" w:hAnsi="Palatino Linotype"/>
          <w:sz w:val="28"/>
          <w:szCs w:val="28"/>
        </w:rPr>
        <w:t>n</w:t>
      </w:r>
      <w:r w:rsidRPr="00896EAB">
        <w:rPr>
          <w:rFonts w:ascii="Palatino Linotype" w:hAnsi="Palatino Linotype"/>
          <w:sz w:val="28"/>
          <w:szCs w:val="28"/>
        </w:rPr>
        <w:t xml:space="preserve">spiracies and codes, both novels examine the impact of media on our lives, and both contain their fair share of zany humor. </w:t>
      </w:r>
      <w:r w:rsidR="00DE6B47">
        <w:rPr>
          <w:rFonts w:ascii="Palatino Linotype" w:hAnsi="Palatino Linotype"/>
          <w:sz w:val="28"/>
          <w:szCs w:val="28"/>
        </w:rPr>
        <w:t>And, well, both Lenore Stonecipher Beadsman and Oed</w:t>
      </w:r>
      <w:r w:rsidR="00DE6B47">
        <w:rPr>
          <w:rFonts w:ascii="Palatino Linotype" w:hAnsi="Palatino Linotype"/>
          <w:sz w:val="28"/>
          <w:szCs w:val="28"/>
        </w:rPr>
        <w:t>i</w:t>
      </w:r>
      <w:r w:rsidR="00DE6B47">
        <w:rPr>
          <w:rFonts w:ascii="Palatino Linotype" w:hAnsi="Palatino Linotype"/>
          <w:sz w:val="28"/>
          <w:szCs w:val="28"/>
        </w:rPr>
        <w:t xml:space="preserve">pa Maas apparently like to dance, as you can see behind me. </w:t>
      </w:r>
      <w:r w:rsidR="00D93C49">
        <w:rPr>
          <w:rFonts w:ascii="Palatino Linotype" w:hAnsi="Palatino Linotype"/>
          <w:sz w:val="28"/>
          <w:szCs w:val="28"/>
        </w:rPr>
        <w:t>W</w:t>
      </w:r>
      <w:r w:rsidRPr="00896EAB">
        <w:rPr>
          <w:rFonts w:ascii="Palatino Linotype" w:hAnsi="Palatino Linotype"/>
          <w:sz w:val="28"/>
          <w:szCs w:val="28"/>
        </w:rPr>
        <w:t xml:space="preserve">hat’s more, we’ve learned from D. T. Max’s biography that Wallace did read </w:t>
      </w:r>
      <w:r w:rsidRPr="00896EAB">
        <w:rPr>
          <w:rFonts w:ascii="Palatino Linotype" w:hAnsi="Palatino Linotype"/>
          <w:i/>
          <w:sz w:val="28"/>
          <w:szCs w:val="28"/>
        </w:rPr>
        <w:t>The Cr</w:t>
      </w:r>
      <w:r w:rsidRPr="00896EAB">
        <w:rPr>
          <w:rFonts w:ascii="Palatino Linotype" w:hAnsi="Palatino Linotype"/>
          <w:i/>
          <w:sz w:val="28"/>
          <w:szCs w:val="28"/>
        </w:rPr>
        <w:t>y</w:t>
      </w:r>
      <w:r w:rsidRPr="00896EAB">
        <w:rPr>
          <w:rFonts w:ascii="Palatino Linotype" w:hAnsi="Palatino Linotype"/>
          <w:i/>
          <w:sz w:val="28"/>
          <w:szCs w:val="28"/>
        </w:rPr>
        <w:t>ing of Lot 49</w:t>
      </w:r>
      <w:r w:rsidRPr="00896EAB">
        <w:rPr>
          <w:rFonts w:ascii="Palatino Linotype" w:hAnsi="Palatino Linotype"/>
          <w:sz w:val="28"/>
          <w:szCs w:val="28"/>
        </w:rPr>
        <w:t xml:space="preserve"> in his first years at Amherst College. According to Max its »effect on Wallace cannot be overstated«, and </w:t>
      </w:r>
      <w:r w:rsidR="00ED22D9" w:rsidRPr="00896EAB">
        <w:rPr>
          <w:rFonts w:ascii="Palatino Linotype" w:hAnsi="Palatino Linotype"/>
          <w:sz w:val="28"/>
          <w:szCs w:val="28"/>
        </w:rPr>
        <w:t xml:space="preserve">he quotes Mark Costello who </w:t>
      </w:r>
      <w:r w:rsidR="0095428F">
        <w:rPr>
          <w:rFonts w:ascii="Palatino Linotype" w:hAnsi="Palatino Linotype"/>
          <w:sz w:val="28"/>
          <w:szCs w:val="28"/>
        </w:rPr>
        <w:t>says that “</w:t>
      </w:r>
      <w:r w:rsidR="00ED22D9" w:rsidRPr="00896EAB">
        <w:rPr>
          <w:rFonts w:ascii="Palatino Linotype" w:hAnsi="Palatino Linotype"/>
          <w:sz w:val="28"/>
          <w:szCs w:val="28"/>
        </w:rPr>
        <w:t xml:space="preserve">Wallace reading Pynchon was like </w:t>
      </w:r>
      <w:r w:rsidR="0095428F">
        <w:rPr>
          <w:rFonts w:ascii="Palatino Linotype" w:hAnsi="Palatino Linotype"/>
          <w:sz w:val="28"/>
          <w:szCs w:val="28"/>
        </w:rPr>
        <w:t>Bob Dylan finding Woody Guthrie”</w:t>
      </w:r>
      <w:r w:rsidR="00ED22D9" w:rsidRPr="00896EAB">
        <w:rPr>
          <w:rFonts w:ascii="Palatino Linotype" w:hAnsi="Palatino Linotype"/>
          <w:sz w:val="28"/>
          <w:szCs w:val="28"/>
        </w:rPr>
        <w:t xml:space="preserve">. So there seems no doubt that </w:t>
      </w:r>
      <w:r w:rsidR="00ED22D9" w:rsidRPr="00896EAB">
        <w:rPr>
          <w:rFonts w:ascii="Palatino Linotype" w:hAnsi="Palatino Linotype"/>
          <w:i/>
          <w:sz w:val="28"/>
          <w:szCs w:val="28"/>
        </w:rPr>
        <w:t>The Crying of Lot 49</w:t>
      </w:r>
      <w:r w:rsidR="00ED22D9" w:rsidRPr="00896EAB">
        <w:rPr>
          <w:rFonts w:ascii="Palatino Linotype" w:hAnsi="Palatino Linotype"/>
          <w:sz w:val="28"/>
          <w:szCs w:val="28"/>
        </w:rPr>
        <w:t xml:space="preserve"> had a huge impact on the young Wallace; an impact which is readily felt in </w:t>
      </w:r>
      <w:r w:rsidR="00ED22D9" w:rsidRPr="00896EAB">
        <w:rPr>
          <w:rFonts w:ascii="Palatino Linotype" w:hAnsi="Palatino Linotype"/>
          <w:i/>
          <w:sz w:val="28"/>
          <w:szCs w:val="28"/>
        </w:rPr>
        <w:t>The Broom of the System</w:t>
      </w:r>
      <w:r w:rsidR="00ED22D9" w:rsidRPr="00896EAB">
        <w:rPr>
          <w:rFonts w:ascii="Palatino Linotype" w:hAnsi="Palatino Linotype"/>
          <w:sz w:val="28"/>
          <w:szCs w:val="28"/>
        </w:rPr>
        <w:t>. In fact, the i</w:t>
      </w:r>
      <w:r w:rsidR="00ED22D9" w:rsidRPr="00896EAB">
        <w:rPr>
          <w:rFonts w:ascii="Palatino Linotype" w:hAnsi="Palatino Linotype"/>
          <w:sz w:val="28"/>
          <w:szCs w:val="28"/>
        </w:rPr>
        <w:t>n</w:t>
      </w:r>
      <w:r w:rsidR="00ED22D9" w:rsidRPr="00896EAB">
        <w:rPr>
          <w:rFonts w:ascii="Palatino Linotype" w:hAnsi="Palatino Linotype"/>
          <w:sz w:val="28"/>
          <w:szCs w:val="28"/>
        </w:rPr>
        <w:t>fluence of Pynchon’s novel on Wallace’s first novel was so pronounced as to embarass Wallace and cause him to lie about it</w:t>
      </w:r>
      <w:r w:rsidR="00D93C49">
        <w:rPr>
          <w:rFonts w:ascii="Palatino Linotype" w:hAnsi="Palatino Linotype"/>
          <w:sz w:val="28"/>
          <w:szCs w:val="28"/>
        </w:rPr>
        <w:t xml:space="preserve"> later</w:t>
      </w:r>
      <w:r w:rsidR="00ED22D9" w:rsidRPr="00896EAB">
        <w:rPr>
          <w:rFonts w:ascii="Palatino Linotype" w:hAnsi="Palatino Linotype"/>
          <w:sz w:val="28"/>
          <w:szCs w:val="28"/>
        </w:rPr>
        <w:t xml:space="preserve">. In a letter to Steven Moore from 1988 he claimed not to’ve read Pynchon’s novel, and in an interview with David Wiley following the publication of </w:t>
      </w:r>
      <w:r w:rsidR="00ED22D9" w:rsidRPr="00896EAB">
        <w:rPr>
          <w:rFonts w:ascii="Palatino Linotype" w:hAnsi="Palatino Linotype"/>
          <w:i/>
          <w:sz w:val="28"/>
          <w:szCs w:val="28"/>
        </w:rPr>
        <w:t>Infinite Jest</w:t>
      </w:r>
      <w:r w:rsidR="00ED22D9" w:rsidRPr="00896EAB">
        <w:rPr>
          <w:rFonts w:ascii="Palatino Linotype" w:hAnsi="Palatino Linotype"/>
          <w:sz w:val="28"/>
          <w:szCs w:val="28"/>
        </w:rPr>
        <w:t xml:space="preserve"> </w:t>
      </w:r>
      <w:r w:rsidR="0095428F">
        <w:rPr>
          <w:rFonts w:ascii="Palatino Linotype" w:hAnsi="Palatino Linotype"/>
          <w:sz w:val="28"/>
          <w:szCs w:val="28"/>
        </w:rPr>
        <w:t xml:space="preserve">he repeated this </w:t>
      </w:r>
      <w:r w:rsidR="00D93C49">
        <w:rPr>
          <w:rFonts w:ascii="Palatino Linotype" w:hAnsi="Palatino Linotype"/>
          <w:sz w:val="28"/>
          <w:szCs w:val="28"/>
        </w:rPr>
        <w:t>claim</w:t>
      </w:r>
      <w:r w:rsidR="0095428F">
        <w:rPr>
          <w:rFonts w:ascii="Palatino Linotype" w:hAnsi="Palatino Linotype"/>
          <w:sz w:val="28"/>
          <w:szCs w:val="28"/>
        </w:rPr>
        <w:t>: He said: “</w:t>
      </w:r>
      <w:r w:rsidR="00ED22D9" w:rsidRPr="00896EAB">
        <w:rPr>
          <w:rFonts w:ascii="Palatino Linotype" w:hAnsi="Palatino Linotype"/>
          <w:sz w:val="28"/>
          <w:szCs w:val="28"/>
        </w:rPr>
        <w:t xml:space="preserve">The first book that I wrote, </w:t>
      </w:r>
      <w:r w:rsidR="00ED22D9" w:rsidRPr="00896EAB">
        <w:rPr>
          <w:rFonts w:ascii="Palatino Linotype" w:hAnsi="Palatino Linotype"/>
          <w:i/>
          <w:sz w:val="28"/>
          <w:szCs w:val="28"/>
        </w:rPr>
        <w:t>The Broom of the System</w:t>
      </w:r>
      <w:r w:rsidR="00ED22D9" w:rsidRPr="00896EAB">
        <w:rPr>
          <w:rFonts w:ascii="Palatino Linotype" w:hAnsi="Palatino Linotype"/>
          <w:sz w:val="28"/>
          <w:szCs w:val="28"/>
        </w:rPr>
        <w:t xml:space="preserve">, some reviewer for the </w:t>
      </w:r>
      <w:r w:rsidR="00ED22D9" w:rsidRPr="00896EAB">
        <w:rPr>
          <w:rFonts w:ascii="Palatino Linotype" w:hAnsi="Palatino Linotype"/>
          <w:i/>
          <w:sz w:val="28"/>
          <w:szCs w:val="28"/>
        </w:rPr>
        <w:t>New York Times</w:t>
      </w:r>
      <w:r w:rsidR="00ED22D9" w:rsidRPr="00896EAB">
        <w:rPr>
          <w:rFonts w:ascii="Palatino Linotype" w:hAnsi="Palatino Linotype"/>
          <w:sz w:val="28"/>
          <w:szCs w:val="28"/>
        </w:rPr>
        <w:t xml:space="preserve"> [and we know that’s Kakutani] said it was a rip-off of </w:t>
      </w:r>
      <w:r w:rsidR="00ED22D9" w:rsidRPr="00896EAB">
        <w:rPr>
          <w:rFonts w:ascii="Palatino Linotype" w:hAnsi="Palatino Linotype"/>
          <w:i/>
          <w:sz w:val="28"/>
          <w:szCs w:val="28"/>
        </w:rPr>
        <w:t>The Crying of Lot 49</w:t>
      </w:r>
      <w:r w:rsidR="00ED22D9" w:rsidRPr="00896EAB">
        <w:rPr>
          <w:rFonts w:ascii="Palatino Linotype" w:hAnsi="Palatino Linotype"/>
          <w:sz w:val="28"/>
          <w:szCs w:val="28"/>
        </w:rPr>
        <w:t>, that I hadn’</w:t>
      </w:r>
      <w:r w:rsidR="0095428F">
        <w:rPr>
          <w:rFonts w:ascii="Palatino Linotype" w:hAnsi="Palatino Linotype"/>
          <w:sz w:val="28"/>
          <w:szCs w:val="28"/>
        </w:rPr>
        <w:t>t read yet. So I got all pissed”</w:t>
      </w:r>
      <w:r w:rsidR="00ED22D9" w:rsidRPr="00896EAB">
        <w:rPr>
          <w:rFonts w:ascii="Palatino Linotype" w:hAnsi="Palatino Linotype"/>
          <w:sz w:val="28"/>
          <w:szCs w:val="28"/>
        </w:rPr>
        <w:t>. Again, not entirely truthful.</w:t>
      </w:r>
    </w:p>
    <w:p w:rsidR="0028331E" w:rsidRPr="00896EAB" w:rsidRDefault="0028331E"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lastRenderedPageBreak/>
        <w:t xml:space="preserve">So on the one hand there can be no doubt that </w:t>
      </w:r>
      <w:r w:rsidRPr="00896EAB">
        <w:rPr>
          <w:rFonts w:ascii="Palatino Linotype" w:hAnsi="Palatino Linotype"/>
          <w:i/>
          <w:sz w:val="28"/>
          <w:szCs w:val="28"/>
        </w:rPr>
        <w:t>The Broom of the System</w:t>
      </w:r>
      <w:r w:rsidRPr="00896EAB">
        <w:rPr>
          <w:rFonts w:ascii="Palatino Linotype" w:hAnsi="Palatino Linotype"/>
          <w:sz w:val="28"/>
          <w:szCs w:val="28"/>
        </w:rPr>
        <w:t xml:space="preserve"> was to some extent influenced by </w:t>
      </w:r>
      <w:r w:rsidRPr="00896EAB">
        <w:rPr>
          <w:rFonts w:ascii="Palatino Linotype" w:hAnsi="Palatino Linotype"/>
          <w:i/>
          <w:sz w:val="28"/>
          <w:szCs w:val="28"/>
        </w:rPr>
        <w:t>The Crying of Lot 49</w:t>
      </w:r>
      <w:r w:rsidRPr="00896EAB">
        <w:rPr>
          <w:rFonts w:ascii="Palatino Linotype" w:hAnsi="Palatino Linotype"/>
          <w:sz w:val="28"/>
          <w:szCs w:val="28"/>
        </w:rPr>
        <w:t xml:space="preserve">. On the other hand, I would argue that the many comparisons in the early reviews between </w:t>
      </w:r>
      <w:r w:rsidRPr="00896EAB">
        <w:rPr>
          <w:rFonts w:ascii="Palatino Linotype" w:hAnsi="Palatino Linotype"/>
          <w:i/>
          <w:sz w:val="28"/>
          <w:szCs w:val="28"/>
        </w:rPr>
        <w:t>The Broom of the System</w:t>
      </w:r>
      <w:r w:rsidRPr="00896EAB">
        <w:rPr>
          <w:rFonts w:ascii="Palatino Linotype" w:hAnsi="Palatino Linotype"/>
          <w:sz w:val="28"/>
          <w:szCs w:val="28"/>
        </w:rPr>
        <w:t xml:space="preserve"> and </w:t>
      </w:r>
      <w:r w:rsidRPr="00896EAB">
        <w:rPr>
          <w:rFonts w:ascii="Palatino Linotype" w:hAnsi="Palatino Linotype"/>
          <w:i/>
          <w:sz w:val="28"/>
          <w:szCs w:val="28"/>
        </w:rPr>
        <w:t>The Crying of Lot 49</w:t>
      </w:r>
      <w:r w:rsidRPr="00896EAB">
        <w:rPr>
          <w:rFonts w:ascii="Palatino Linotype" w:hAnsi="Palatino Linotype"/>
          <w:sz w:val="28"/>
          <w:szCs w:val="28"/>
        </w:rPr>
        <w:t xml:space="preserve"> had less to do with any inherent qualities of the two works than with the paratexts on the first edition of </w:t>
      </w:r>
      <w:r w:rsidRPr="00896EAB">
        <w:rPr>
          <w:rFonts w:ascii="Palatino Linotype" w:hAnsi="Palatino Linotype"/>
          <w:i/>
          <w:sz w:val="28"/>
          <w:szCs w:val="28"/>
        </w:rPr>
        <w:t>The Broom of the System</w:t>
      </w:r>
      <w:r w:rsidRPr="00896EAB">
        <w:rPr>
          <w:rFonts w:ascii="Palatino Linotype" w:hAnsi="Palatino Linotype"/>
          <w:sz w:val="28"/>
          <w:szCs w:val="28"/>
        </w:rPr>
        <w:t xml:space="preserve">. </w:t>
      </w:r>
      <w:r w:rsidR="00D93C49">
        <w:rPr>
          <w:rFonts w:ascii="Palatino Linotype" w:hAnsi="Palatino Linotype"/>
          <w:sz w:val="28"/>
          <w:szCs w:val="28"/>
        </w:rPr>
        <w:t>T</w:t>
      </w:r>
      <w:r w:rsidRPr="00896EAB">
        <w:rPr>
          <w:rFonts w:ascii="Palatino Linotype" w:hAnsi="Palatino Linotype"/>
          <w:sz w:val="28"/>
          <w:szCs w:val="28"/>
        </w:rPr>
        <w:t>he editor of the novel, Gerald Howard, wrote the book description on the dust-jacket, and he chose to close the book description</w:t>
      </w:r>
      <w:r w:rsidR="0095428F">
        <w:rPr>
          <w:rFonts w:ascii="Palatino Linotype" w:hAnsi="Palatino Linotype"/>
          <w:sz w:val="28"/>
          <w:szCs w:val="28"/>
        </w:rPr>
        <w:t xml:space="preserve"> with the following statement: “</w:t>
      </w:r>
      <w:r w:rsidRPr="00896EAB">
        <w:rPr>
          <w:rFonts w:ascii="Palatino Linotype" w:hAnsi="Palatino Linotype"/>
          <w:sz w:val="28"/>
          <w:szCs w:val="28"/>
        </w:rPr>
        <w:t>The inventiveness, reach, and fine disdain for ‘reality’ of this novel will remind many re</w:t>
      </w:r>
      <w:r w:rsidR="00D93C49">
        <w:rPr>
          <w:rFonts w:ascii="Palatino Linotype" w:hAnsi="Palatino Linotype"/>
          <w:sz w:val="28"/>
          <w:szCs w:val="28"/>
        </w:rPr>
        <w:t>a</w:t>
      </w:r>
      <w:r w:rsidRPr="00896EAB">
        <w:rPr>
          <w:rFonts w:ascii="Palatino Linotype" w:hAnsi="Palatino Linotype"/>
          <w:sz w:val="28"/>
          <w:szCs w:val="28"/>
        </w:rPr>
        <w:t xml:space="preserve">ders of the work of John Irving, Vladimir Nabokov, John Barth, and especially the Thomas Pynchon of </w:t>
      </w:r>
      <w:r w:rsidRPr="00896EAB">
        <w:rPr>
          <w:rFonts w:ascii="Palatino Linotype" w:hAnsi="Palatino Linotype"/>
          <w:i/>
          <w:sz w:val="28"/>
          <w:szCs w:val="28"/>
        </w:rPr>
        <w:t>The Crying of Lot 49</w:t>
      </w:r>
      <w:r w:rsidRPr="00896EAB">
        <w:rPr>
          <w:rFonts w:ascii="Palatino Linotype" w:hAnsi="Palatino Linotype"/>
          <w:sz w:val="28"/>
          <w:szCs w:val="28"/>
        </w:rPr>
        <w:t>.</w:t>
      </w:r>
      <w:r w:rsidR="0095428F">
        <w:rPr>
          <w:rFonts w:ascii="Palatino Linotype" w:hAnsi="Palatino Linotype"/>
          <w:sz w:val="28"/>
          <w:szCs w:val="28"/>
        </w:rPr>
        <w:t>”</w:t>
      </w:r>
      <w:r w:rsidRPr="00896EAB">
        <w:rPr>
          <w:rFonts w:ascii="Palatino Linotype" w:hAnsi="Palatino Linotype"/>
          <w:sz w:val="28"/>
          <w:szCs w:val="28"/>
        </w:rPr>
        <w:t xml:space="preserve"> Compare this with Kakutani’s statement: </w:t>
      </w:r>
      <w:r w:rsidR="0095428F">
        <w:rPr>
          <w:rFonts w:ascii="Palatino Linotype" w:hAnsi="Palatino Linotype"/>
          <w:sz w:val="28"/>
          <w:szCs w:val="28"/>
        </w:rPr>
        <w:t>“</w:t>
      </w:r>
      <w:r w:rsidRPr="00896EAB">
        <w:rPr>
          <w:rFonts w:ascii="Palatino Linotype" w:hAnsi="Palatino Linotype"/>
          <w:sz w:val="28"/>
          <w:szCs w:val="28"/>
        </w:rPr>
        <w:t xml:space="preserve">From its opening pages onward through its enigmatic ending, </w:t>
      </w:r>
      <w:r w:rsidRPr="00896EAB">
        <w:rPr>
          <w:rFonts w:ascii="Palatino Linotype" w:hAnsi="Palatino Linotype"/>
          <w:i/>
          <w:sz w:val="28"/>
          <w:szCs w:val="28"/>
        </w:rPr>
        <w:t>The Broom of the System</w:t>
      </w:r>
      <w:r w:rsidRPr="00896EAB">
        <w:rPr>
          <w:rFonts w:ascii="Palatino Linotype" w:hAnsi="Palatino Linotype"/>
          <w:sz w:val="28"/>
          <w:szCs w:val="28"/>
        </w:rPr>
        <w:t xml:space="preserve"> will remind readers of </w:t>
      </w:r>
      <w:r w:rsidRPr="00896EAB">
        <w:rPr>
          <w:rFonts w:ascii="Palatino Linotype" w:hAnsi="Palatino Linotype"/>
          <w:i/>
          <w:sz w:val="28"/>
          <w:szCs w:val="28"/>
        </w:rPr>
        <w:t>The Crying of Lot 49</w:t>
      </w:r>
      <w:r w:rsidRPr="00896EAB">
        <w:rPr>
          <w:rFonts w:ascii="Palatino Linotype" w:hAnsi="Palatino Linotype"/>
          <w:sz w:val="28"/>
          <w:szCs w:val="28"/>
        </w:rPr>
        <w:t xml:space="preserve"> by Thomas Pynchon.</w:t>
      </w:r>
      <w:r w:rsidR="0095428F">
        <w:rPr>
          <w:rFonts w:ascii="Palatino Linotype" w:hAnsi="Palatino Linotype"/>
          <w:sz w:val="28"/>
          <w:szCs w:val="28"/>
        </w:rPr>
        <w:t>”</w:t>
      </w:r>
      <w:r w:rsidRPr="00896EAB">
        <w:rPr>
          <w:rFonts w:ascii="Palatino Linotype" w:hAnsi="Palatino Linotype"/>
          <w:sz w:val="28"/>
          <w:szCs w:val="28"/>
        </w:rPr>
        <w:t xml:space="preserve"> Right down to the </w:t>
      </w:r>
      <w:r w:rsidR="00D93C49">
        <w:rPr>
          <w:rFonts w:ascii="Palatino Linotype" w:hAnsi="Palatino Linotype"/>
          <w:sz w:val="28"/>
          <w:szCs w:val="28"/>
        </w:rPr>
        <w:t>verbal tense</w:t>
      </w:r>
      <w:r w:rsidRPr="00896EAB">
        <w:rPr>
          <w:rFonts w:ascii="Palatino Linotype" w:hAnsi="Palatino Linotype"/>
          <w:sz w:val="28"/>
          <w:szCs w:val="28"/>
        </w:rPr>
        <w:t>, Kakutani’s comparison seems to take its cue not from the novel itself, but from its paratexts</w:t>
      </w:r>
      <w:r w:rsidR="00C90D89" w:rsidRPr="00896EAB">
        <w:rPr>
          <w:rFonts w:ascii="Palatino Linotype" w:hAnsi="Palatino Linotype"/>
          <w:sz w:val="28"/>
          <w:szCs w:val="28"/>
        </w:rPr>
        <w:t xml:space="preserve">. Wallace’s publishers were right when they claimed that </w:t>
      </w:r>
      <w:r w:rsidR="00C90D89" w:rsidRPr="00896EAB">
        <w:rPr>
          <w:rFonts w:ascii="Palatino Linotype" w:hAnsi="Palatino Linotype"/>
          <w:i/>
          <w:sz w:val="28"/>
          <w:szCs w:val="28"/>
        </w:rPr>
        <w:t>The Broom of the System</w:t>
      </w:r>
      <w:r w:rsidR="00C90D89" w:rsidRPr="00896EAB">
        <w:rPr>
          <w:rFonts w:ascii="Palatino Linotype" w:hAnsi="Palatino Linotype"/>
          <w:sz w:val="28"/>
          <w:szCs w:val="28"/>
        </w:rPr>
        <w:t xml:space="preserve"> provoked comparisons to Pynchon, but we should consider the fact that it was not the text itself as much as the paratexts that did the provoking.</w:t>
      </w:r>
      <w:r w:rsidR="00D93C49">
        <w:rPr>
          <w:rFonts w:ascii="Palatino Linotype" w:hAnsi="Palatino Linotype"/>
          <w:sz w:val="28"/>
          <w:szCs w:val="28"/>
        </w:rPr>
        <w:t xml:space="preserve"> Another reviewer of the novel, Rudy Rucker, seemed to acknowledge this as he wrote: “The publishers are talking Pynchon, and there are definite similarities.”</w:t>
      </w:r>
    </w:p>
    <w:p w:rsidR="00C90D89" w:rsidRPr="00896EAB" w:rsidRDefault="00C90D89"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t>At any rate, the damage was done, and from then on Wallace was houn</w:t>
      </w:r>
      <w:r w:rsidRPr="00896EAB">
        <w:rPr>
          <w:rFonts w:ascii="Palatino Linotype" w:hAnsi="Palatino Linotype"/>
          <w:sz w:val="28"/>
          <w:szCs w:val="28"/>
        </w:rPr>
        <w:t>d</w:t>
      </w:r>
      <w:r w:rsidRPr="00896EAB">
        <w:rPr>
          <w:rFonts w:ascii="Palatino Linotype" w:hAnsi="Palatino Linotype"/>
          <w:sz w:val="28"/>
          <w:szCs w:val="28"/>
        </w:rPr>
        <w:t xml:space="preserve">ed by comparisons to Pynchon. </w:t>
      </w:r>
      <w:r w:rsidR="00D93C49">
        <w:rPr>
          <w:rFonts w:ascii="Palatino Linotype" w:hAnsi="Palatino Linotype"/>
          <w:sz w:val="28"/>
          <w:szCs w:val="28"/>
        </w:rPr>
        <w:t>Early in</w:t>
      </w:r>
      <w:r w:rsidRPr="00896EAB">
        <w:rPr>
          <w:rFonts w:ascii="Palatino Linotype" w:hAnsi="Palatino Linotype"/>
          <w:sz w:val="28"/>
          <w:szCs w:val="28"/>
        </w:rPr>
        <w:t xml:space="preserve"> his career, Wallace bore these frequent comparisons with equanimity. In</w:t>
      </w:r>
      <w:r w:rsidR="00160B09" w:rsidRPr="00896EAB">
        <w:rPr>
          <w:rFonts w:ascii="Palatino Linotype" w:hAnsi="Palatino Linotype"/>
          <w:sz w:val="28"/>
          <w:szCs w:val="28"/>
        </w:rPr>
        <w:t xml:space="preserve"> the </w:t>
      </w:r>
      <w:r w:rsidR="00D93C49">
        <w:rPr>
          <w:rFonts w:ascii="Palatino Linotype" w:hAnsi="Palatino Linotype"/>
          <w:sz w:val="28"/>
          <w:szCs w:val="28"/>
        </w:rPr>
        <w:t xml:space="preserve">McCaffery </w:t>
      </w:r>
      <w:r w:rsidRPr="00896EAB">
        <w:rPr>
          <w:rFonts w:ascii="Palatino Linotype" w:hAnsi="Palatino Linotype"/>
          <w:sz w:val="28"/>
          <w:szCs w:val="28"/>
        </w:rPr>
        <w:t>interview, Wa</w:t>
      </w:r>
      <w:r w:rsidR="00160B09" w:rsidRPr="00896EAB">
        <w:rPr>
          <w:rFonts w:ascii="Palatino Linotype" w:hAnsi="Palatino Linotype"/>
          <w:sz w:val="28"/>
          <w:szCs w:val="28"/>
        </w:rPr>
        <w:t>l</w:t>
      </w:r>
      <w:r w:rsidR="0095428F">
        <w:rPr>
          <w:rFonts w:ascii="Palatino Linotype" w:hAnsi="Palatino Linotype"/>
          <w:sz w:val="28"/>
          <w:szCs w:val="28"/>
        </w:rPr>
        <w:t>lace called Py</w:t>
      </w:r>
      <w:r w:rsidR="0095428F">
        <w:rPr>
          <w:rFonts w:ascii="Palatino Linotype" w:hAnsi="Palatino Linotype"/>
          <w:sz w:val="28"/>
          <w:szCs w:val="28"/>
        </w:rPr>
        <w:t>n</w:t>
      </w:r>
      <w:r w:rsidR="0095428F">
        <w:rPr>
          <w:rFonts w:ascii="Palatino Linotype" w:hAnsi="Palatino Linotype"/>
          <w:sz w:val="28"/>
          <w:szCs w:val="28"/>
        </w:rPr>
        <w:t>chon one of our “</w:t>
      </w:r>
      <w:r w:rsidR="00160B09" w:rsidRPr="00896EAB">
        <w:rPr>
          <w:rFonts w:ascii="Palatino Linotype" w:hAnsi="Palatino Linotype"/>
          <w:sz w:val="28"/>
          <w:szCs w:val="28"/>
        </w:rPr>
        <w:t>rea</w:t>
      </w:r>
      <w:r w:rsidR="0095428F">
        <w:rPr>
          <w:rFonts w:ascii="Palatino Linotype" w:hAnsi="Palatino Linotype"/>
          <w:sz w:val="28"/>
          <w:szCs w:val="28"/>
        </w:rPr>
        <w:t>lly great fiction writers”</w:t>
      </w:r>
      <w:r w:rsidR="00160B09" w:rsidRPr="00896EAB">
        <w:rPr>
          <w:rFonts w:ascii="Palatino Linotype" w:hAnsi="Palatino Linotype"/>
          <w:sz w:val="28"/>
          <w:szCs w:val="28"/>
        </w:rPr>
        <w:t>, and in</w:t>
      </w:r>
      <w:r w:rsidRPr="00896EAB">
        <w:rPr>
          <w:rFonts w:ascii="Palatino Linotype" w:hAnsi="Palatino Linotype"/>
          <w:sz w:val="28"/>
          <w:szCs w:val="28"/>
        </w:rPr>
        <w:t xml:space="preserve"> his </w:t>
      </w:r>
      <w:r w:rsidR="00DE6B47">
        <w:rPr>
          <w:rFonts w:ascii="Palatino Linotype" w:hAnsi="Palatino Linotype"/>
          <w:sz w:val="28"/>
          <w:szCs w:val="28"/>
        </w:rPr>
        <w:t>“</w:t>
      </w:r>
      <w:r w:rsidRPr="00896EAB">
        <w:rPr>
          <w:rFonts w:ascii="Palatino Linotype" w:hAnsi="Palatino Linotype"/>
          <w:sz w:val="28"/>
          <w:szCs w:val="28"/>
        </w:rPr>
        <w:t>E Unibus Pluram</w:t>
      </w:r>
      <w:r w:rsidR="00DE6B47">
        <w:rPr>
          <w:rFonts w:ascii="Palatino Linotype" w:hAnsi="Palatino Linotype"/>
          <w:sz w:val="28"/>
          <w:szCs w:val="28"/>
        </w:rPr>
        <w:t>”</w:t>
      </w:r>
      <w:r w:rsidRPr="00896EAB">
        <w:rPr>
          <w:rFonts w:ascii="Palatino Linotype" w:hAnsi="Palatino Linotype"/>
          <w:sz w:val="28"/>
          <w:szCs w:val="28"/>
        </w:rPr>
        <w:t xml:space="preserve"> e</w:t>
      </w:r>
      <w:r w:rsidRPr="00896EAB">
        <w:rPr>
          <w:rFonts w:ascii="Palatino Linotype" w:hAnsi="Palatino Linotype"/>
          <w:sz w:val="28"/>
          <w:szCs w:val="28"/>
        </w:rPr>
        <w:t>s</w:t>
      </w:r>
      <w:r w:rsidRPr="00896EAB">
        <w:rPr>
          <w:rFonts w:ascii="Palatino Linotype" w:hAnsi="Palatino Linotype"/>
          <w:sz w:val="28"/>
          <w:szCs w:val="28"/>
        </w:rPr>
        <w:lastRenderedPageBreak/>
        <w:t xml:space="preserve">say </w:t>
      </w:r>
      <w:r w:rsidR="00160B09" w:rsidRPr="00896EAB">
        <w:rPr>
          <w:rFonts w:ascii="Palatino Linotype" w:hAnsi="Palatino Linotype"/>
          <w:sz w:val="28"/>
          <w:szCs w:val="28"/>
        </w:rPr>
        <w:t xml:space="preserve">he praised </w:t>
      </w:r>
      <w:r w:rsidR="00D93C49">
        <w:rPr>
          <w:rFonts w:ascii="Palatino Linotype" w:hAnsi="Palatino Linotype"/>
          <w:sz w:val="28"/>
          <w:szCs w:val="28"/>
        </w:rPr>
        <w:t>Pynchon’s</w:t>
      </w:r>
      <w:r w:rsidR="00160B09" w:rsidRPr="00896EAB">
        <w:rPr>
          <w:rFonts w:ascii="Palatino Linotype" w:hAnsi="Palatino Linotype"/>
          <w:sz w:val="28"/>
          <w:szCs w:val="28"/>
        </w:rPr>
        <w:t xml:space="preserve"> </w:t>
      </w:r>
      <w:r w:rsidR="0095428F">
        <w:rPr>
          <w:rFonts w:ascii="Palatino Linotype" w:hAnsi="Palatino Linotype"/>
          <w:sz w:val="28"/>
          <w:szCs w:val="28"/>
        </w:rPr>
        <w:t>“</w:t>
      </w:r>
      <w:r w:rsidR="00160B09" w:rsidRPr="00896EAB">
        <w:rPr>
          <w:rFonts w:ascii="Palatino Linotype" w:hAnsi="Palatino Linotype"/>
          <w:sz w:val="28"/>
          <w:szCs w:val="28"/>
        </w:rPr>
        <w:t>oracular foresight</w:t>
      </w:r>
      <w:r w:rsidR="0095428F">
        <w:rPr>
          <w:rFonts w:ascii="Palatino Linotype" w:hAnsi="Palatino Linotype"/>
          <w:sz w:val="28"/>
          <w:szCs w:val="28"/>
        </w:rPr>
        <w:t>”</w:t>
      </w:r>
      <w:r w:rsidR="00160B09" w:rsidRPr="00896EAB">
        <w:rPr>
          <w:rFonts w:ascii="Palatino Linotype" w:hAnsi="Palatino Linotype"/>
          <w:sz w:val="28"/>
          <w:szCs w:val="28"/>
        </w:rPr>
        <w:t xml:space="preserve"> and called his novels </w:t>
      </w:r>
      <w:r w:rsidR="0095428F">
        <w:rPr>
          <w:rFonts w:ascii="Palatino Linotype" w:hAnsi="Palatino Linotype"/>
          <w:sz w:val="28"/>
          <w:szCs w:val="28"/>
        </w:rPr>
        <w:t>“</w:t>
      </w:r>
      <w:r w:rsidR="00160B09" w:rsidRPr="00896EAB">
        <w:rPr>
          <w:rFonts w:ascii="Palatino Linotype" w:hAnsi="Palatino Linotype"/>
          <w:sz w:val="28"/>
          <w:szCs w:val="28"/>
        </w:rPr>
        <w:t>seminal</w:t>
      </w:r>
      <w:r w:rsidR="0095428F">
        <w:rPr>
          <w:rFonts w:ascii="Palatino Linotype" w:hAnsi="Palatino Linotype"/>
          <w:sz w:val="28"/>
          <w:szCs w:val="28"/>
        </w:rPr>
        <w:t>”</w:t>
      </w:r>
      <w:r w:rsidR="00160B09" w:rsidRPr="00896EAB">
        <w:rPr>
          <w:rFonts w:ascii="Palatino Linotype" w:hAnsi="Palatino Linotype"/>
          <w:sz w:val="28"/>
          <w:szCs w:val="28"/>
        </w:rPr>
        <w:t>.</w:t>
      </w:r>
      <w:r w:rsidRPr="00896EAB">
        <w:rPr>
          <w:rFonts w:ascii="Palatino Linotype" w:hAnsi="Palatino Linotype"/>
          <w:sz w:val="28"/>
          <w:szCs w:val="28"/>
        </w:rPr>
        <w:t xml:space="preserve"> </w:t>
      </w:r>
      <w:r w:rsidR="00160B09" w:rsidRPr="00896EAB">
        <w:rPr>
          <w:rFonts w:ascii="Palatino Linotype" w:hAnsi="Palatino Linotype"/>
          <w:sz w:val="28"/>
          <w:szCs w:val="28"/>
        </w:rPr>
        <w:t>The comparisons kept coming, however, and</w:t>
      </w:r>
      <w:r w:rsidRPr="00896EAB">
        <w:rPr>
          <w:rFonts w:ascii="Palatino Linotype" w:hAnsi="Palatino Linotype"/>
          <w:sz w:val="28"/>
          <w:szCs w:val="28"/>
        </w:rPr>
        <w:t xml:space="preserve"> after the publication of </w:t>
      </w:r>
      <w:r w:rsidRPr="00896EAB">
        <w:rPr>
          <w:rFonts w:ascii="Palatino Linotype" w:hAnsi="Palatino Linotype"/>
          <w:i/>
          <w:sz w:val="28"/>
          <w:szCs w:val="28"/>
        </w:rPr>
        <w:t>Infinite Jest</w:t>
      </w:r>
      <w:r w:rsidRPr="00896EAB">
        <w:rPr>
          <w:rFonts w:ascii="Palatino Linotype" w:hAnsi="Palatino Linotype"/>
          <w:sz w:val="28"/>
          <w:szCs w:val="28"/>
        </w:rPr>
        <w:t xml:space="preserve"> </w:t>
      </w:r>
      <w:r w:rsidR="00160B09" w:rsidRPr="00896EAB">
        <w:rPr>
          <w:rFonts w:ascii="Palatino Linotype" w:hAnsi="Palatino Linotype"/>
          <w:sz w:val="28"/>
          <w:szCs w:val="28"/>
        </w:rPr>
        <w:t>Wallace</w:t>
      </w:r>
      <w:r w:rsidRPr="00896EAB">
        <w:rPr>
          <w:rFonts w:ascii="Palatino Linotype" w:hAnsi="Palatino Linotype"/>
          <w:sz w:val="28"/>
          <w:szCs w:val="28"/>
        </w:rPr>
        <w:t xml:space="preserve"> seemed to grow increasingly annoyed</w:t>
      </w:r>
      <w:r w:rsidR="00160B09" w:rsidRPr="00896EAB">
        <w:rPr>
          <w:rFonts w:ascii="Palatino Linotype" w:hAnsi="Palatino Linotype"/>
          <w:sz w:val="28"/>
          <w:szCs w:val="28"/>
        </w:rPr>
        <w:t>.</w:t>
      </w:r>
      <w:r w:rsidRPr="00896EAB">
        <w:rPr>
          <w:rFonts w:ascii="Palatino Linotype" w:hAnsi="Palatino Linotype"/>
          <w:sz w:val="28"/>
          <w:szCs w:val="28"/>
        </w:rPr>
        <w:t xml:space="preserve"> </w:t>
      </w:r>
      <w:r w:rsidR="008B0BA8">
        <w:rPr>
          <w:rFonts w:ascii="Palatino Linotype" w:hAnsi="Palatino Linotype"/>
          <w:sz w:val="28"/>
          <w:szCs w:val="28"/>
        </w:rPr>
        <w:t>I</w:t>
      </w:r>
      <w:bookmarkStart w:id="0" w:name="_GoBack"/>
      <w:bookmarkEnd w:id="0"/>
      <w:r w:rsidRPr="00896EAB">
        <w:rPr>
          <w:rFonts w:ascii="Palatino Linotype" w:hAnsi="Palatino Linotype"/>
          <w:sz w:val="28"/>
          <w:szCs w:val="28"/>
        </w:rPr>
        <w:t>n 1997 he said: “I bristle som</w:t>
      </w:r>
      <w:r w:rsidRPr="00896EAB">
        <w:rPr>
          <w:rFonts w:ascii="Palatino Linotype" w:hAnsi="Palatino Linotype"/>
          <w:sz w:val="28"/>
          <w:szCs w:val="28"/>
        </w:rPr>
        <w:t>e</w:t>
      </w:r>
      <w:r w:rsidRPr="00896EAB">
        <w:rPr>
          <w:rFonts w:ascii="Palatino Linotype" w:hAnsi="Palatino Linotype"/>
          <w:sz w:val="28"/>
          <w:szCs w:val="28"/>
        </w:rPr>
        <w:t xml:space="preserve">times at getting compared to </w:t>
      </w:r>
      <w:r w:rsidR="00DE6B47">
        <w:rPr>
          <w:rFonts w:ascii="Palatino Linotype" w:hAnsi="Palatino Linotype"/>
          <w:sz w:val="28"/>
          <w:szCs w:val="28"/>
        </w:rPr>
        <w:t>some older – like some of these</w:t>
      </w:r>
      <w:r w:rsidRPr="00896EAB">
        <w:rPr>
          <w:rFonts w:ascii="Palatino Linotype" w:hAnsi="Palatino Linotype"/>
          <w:sz w:val="28"/>
          <w:szCs w:val="28"/>
        </w:rPr>
        <w:t xml:space="preserve"> classic pos</w:t>
      </w:r>
      <w:r w:rsidRPr="00896EAB">
        <w:rPr>
          <w:rFonts w:ascii="Palatino Linotype" w:hAnsi="Palatino Linotype"/>
          <w:sz w:val="28"/>
          <w:szCs w:val="28"/>
        </w:rPr>
        <w:t>t</w:t>
      </w:r>
      <w:r w:rsidRPr="00896EAB">
        <w:rPr>
          <w:rFonts w:ascii="Palatino Linotype" w:hAnsi="Palatino Linotype"/>
          <w:sz w:val="28"/>
          <w:szCs w:val="28"/>
        </w:rPr>
        <w:t xml:space="preserve">modern guys. The – the – the “P” guy comes into mind. I won’t even say his name.” </w:t>
      </w:r>
    </w:p>
    <w:p w:rsidR="00025E3E" w:rsidRPr="00896EAB" w:rsidRDefault="00C90D89" w:rsidP="00896EAB">
      <w:pPr>
        <w:spacing w:line="520" w:lineRule="exact"/>
        <w:jc w:val="both"/>
        <w:rPr>
          <w:rFonts w:ascii="Palatino Linotype" w:hAnsi="Palatino Linotype"/>
          <w:sz w:val="28"/>
          <w:szCs w:val="28"/>
        </w:rPr>
      </w:pPr>
      <w:r w:rsidRPr="00896EAB">
        <w:rPr>
          <w:rFonts w:ascii="Palatino Linotype" w:hAnsi="Palatino Linotype"/>
          <w:sz w:val="28"/>
          <w:szCs w:val="28"/>
        </w:rPr>
        <w:tab/>
        <w:t>Wallace’s frustration is understandable. Among other things his work can be construed as an extended critique of postmodernism, yet this aesthetic age</w:t>
      </w:r>
      <w:r w:rsidRPr="00896EAB">
        <w:rPr>
          <w:rFonts w:ascii="Palatino Linotype" w:hAnsi="Palatino Linotype"/>
          <w:sz w:val="28"/>
          <w:szCs w:val="28"/>
        </w:rPr>
        <w:t>n</w:t>
      </w:r>
      <w:r w:rsidRPr="00896EAB">
        <w:rPr>
          <w:rFonts w:ascii="Palatino Linotype" w:hAnsi="Palatino Linotype"/>
          <w:sz w:val="28"/>
          <w:szCs w:val="28"/>
        </w:rPr>
        <w:t>da did nothing to curb the countless comparisons to Pynchon, whom he once described as “a patriarch for my patricide.”</w:t>
      </w:r>
      <w:r w:rsidR="00160B09" w:rsidRPr="00896EAB">
        <w:rPr>
          <w:rFonts w:ascii="Palatino Linotype" w:hAnsi="Palatino Linotype"/>
          <w:sz w:val="28"/>
          <w:szCs w:val="28"/>
        </w:rPr>
        <w:t xml:space="preserve"> In spite of </w:t>
      </w:r>
      <w:r w:rsidR="005917F6" w:rsidRPr="00896EAB">
        <w:rPr>
          <w:rFonts w:ascii="Palatino Linotype" w:hAnsi="Palatino Linotype"/>
          <w:sz w:val="28"/>
          <w:szCs w:val="28"/>
        </w:rPr>
        <w:t>Wallace’s</w:t>
      </w:r>
      <w:r w:rsidR="00160B09" w:rsidRPr="00896EAB">
        <w:rPr>
          <w:rFonts w:ascii="Palatino Linotype" w:hAnsi="Palatino Linotype"/>
          <w:sz w:val="28"/>
          <w:szCs w:val="28"/>
        </w:rPr>
        <w:t xml:space="preserve"> </w:t>
      </w:r>
      <w:r w:rsidR="005917F6" w:rsidRPr="00896EAB">
        <w:rPr>
          <w:rFonts w:ascii="Palatino Linotype" w:hAnsi="Palatino Linotype"/>
          <w:sz w:val="28"/>
          <w:szCs w:val="28"/>
        </w:rPr>
        <w:t xml:space="preserve">growing </w:t>
      </w:r>
      <w:r w:rsidR="00160B09" w:rsidRPr="00896EAB">
        <w:rPr>
          <w:rFonts w:ascii="Palatino Linotype" w:hAnsi="Palatino Linotype"/>
          <w:sz w:val="28"/>
          <w:szCs w:val="28"/>
        </w:rPr>
        <w:t xml:space="preserve">wish to </w:t>
      </w:r>
      <w:r w:rsidR="005917F6" w:rsidRPr="00896EAB">
        <w:rPr>
          <w:rFonts w:ascii="Palatino Linotype" w:hAnsi="Palatino Linotype"/>
          <w:sz w:val="28"/>
          <w:szCs w:val="28"/>
        </w:rPr>
        <w:t>distance himself from this particular postmodern patriarch, Wallace’s pu</w:t>
      </w:r>
      <w:r w:rsidR="005917F6" w:rsidRPr="00896EAB">
        <w:rPr>
          <w:rFonts w:ascii="Palatino Linotype" w:hAnsi="Palatino Linotype"/>
          <w:sz w:val="28"/>
          <w:szCs w:val="28"/>
        </w:rPr>
        <w:t>b</w:t>
      </w:r>
      <w:r w:rsidR="005917F6" w:rsidRPr="00896EAB">
        <w:rPr>
          <w:rFonts w:ascii="Palatino Linotype" w:hAnsi="Palatino Linotype"/>
          <w:sz w:val="28"/>
          <w:szCs w:val="28"/>
        </w:rPr>
        <w:t xml:space="preserve">lishers kept invoking the P-guy on </w:t>
      </w:r>
      <w:r w:rsidR="004058DA">
        <w:rPr>
          <w:rFonts w:ascii="Palatino Linotype" w:hAnsi="Palatino Linotype"/>
          <w:sz w:val="28"/>
          <w:szCs w:val="28"/>
        </w:rPr>
        <w:t>most of his new books</w:t>
      </w:r>
      <w:r w:rsidR="005917F6" w:rsidRPr="00896EAB">
        <w:rPr>
          <w:rFonts w:ascii="Palatino Linotype" w:hAnsi="Palatino Linotype"/>
          <w:sz w:val="28"/>
          <w:szCs w:val="28"/>
        </w:rPr>
        <w:t xml:space="preserve">, </w:t>
      </w:r>
      <w:r w:rsidR="00043BDD" w:rsidRPr="00896EAB">
        <w:rPr>
          <w:rFonts w:ascii="Palatino Linotype" w:hAnsi="Palatino Linotype"/>
          <w:sz w:val="28"/>
          <w:szCs w:val="28"/>
        </w:rPr>
        <w:t xml:space="preserve">right from </w:t>
      </w:r>
      <w:r w:rsidR="00043BDD" w:rsidRPr="00896EAB">
        <w:rPr>
          <w:rFonts w:ascii="Palatino Linotype" w:hAnsi="Palatino Linotype"/>
          <w:i/>
          <w:sz w:val="28"/>
          <w:szCs w:val="28"/>
        </w:rPr>
        <w:t>The Broom of the System</w:t>
      </w:r>
      <w:r w:rsidR="00043BDD" w:rsidRPr="00896EAB">
        <w:rPr>
          <w:rFonts w:ascii="Palatino Linotype" w:hAnsi="Palatino Linotype"/>
          <w:sz w:val="28"/>
          <w:szCs w:val="28"/>
        </w:rPr>
        <w:t xml:space="preserve"> and up to and </w:t>
      </w:r>
      <w:r w:rsidR="004058DA">
        <w:rPr>
          <w:rFonts w:ascii="Palatino Linotype" w:hAnsi="Palatino Linotype"/>
          <w:sz w:val="28"/>
          <w:szCs w:val="28"/>
        </w:rPr>
        <w:t>in</w:t>
      </w:r>
      <w:r w:rsidR="00043BDD" w:rsidRPr="00896EAB">
        <w:rPr>
          <w:rFonts w:ascii="Palatino Linotype" w:hAnsi="Palatino Linotype"/>
          <w:sz w:val="28"/>
          <w:szCs w:val="28"/>
        </w:rPr>
        <w:t xml:space="preserve">cluding </w:t>
      </w:r>
      <w:r w:rsidR="00043BDD" w:rsidRPr="00896EAB">
        <w:rPr>
          <w:rFonts w:ascii="Palatino Linotype" w:hAnsi="Palatino Linotype"/>
          <w:i/>
          <w:sz w:val="28"/>
          <w:szCs w:val="28"/>
        </w:rPr>
        <w:t>Consider the Lobster</w:t>
      </w:r>
      <w:r w:rsidR="00043BDD" w:rsidRPr="00896EAB">
        <w:rPr>
          <w:rFonts w:ascii="Palatino Linotype" w:hAnsi="Palatino Linotype"/>
          <w:sz w:val="28"/>
          <w:szCs w:val="28"/>
        </w:rPr>
        <w:t>.</w:t>
      </w:r>
      <w:r w:rsidR="005917F6" w:rsidRPr="00896EAB">
        <w:rPr>
          <w:rFonts w:ascii="Palatino Linotype" w:hAnsi="Palatino Linotype"/>
          <w:sz w:val="28"/>
          <w:szCs w:val="28"/>
        </w:rPr>
        <w:t xml:space="preserve"> In that sense, the dreaded comparison gradually became inevitable: Not so much because of any inherent traits of Wallace’s writings, but more as a result of the way in which Wallace’s different publishers chose to </w:t>
      </w:r>
      <w:r w:rsidR="00043BDD" w:rsidRPr="00896EAB">
        <w:rPr>
          <w:rFonts w:ascii="Palatino Linotype" w:hAnsi="Palatino Linotype"/>
          <w:sz w:val="28"/>
          <w:szCs w:val="28"/>
        </w:rPr>
        <w:t xml:space="preserve">present his work to the public, leaving us no choice but to consider Wallace in light of Pynchon. </w:t>
      </w:r>
      <w:r w:rsidR="00EA7EB6" w:rsidRPr="00896EAB">
        <w:rPr>
          <w:rFonts w:ascii="Palatino Linotype" w:hAnsi="Palatino Linotype"/>
          <w:sz w:val="28"/>
          <w:szCs w:val="28"/>
        </w:rPr>
        <w:t xml:space="preserve">Wallace’s fate, </w:t>
      </w:r>
      <w:r w:rsidR="00043BDD" w:rsidRPr="00896EAB">
        <w:rPr>
          <w:rFonts w:ascii="Palatino Linotype" w:hAnsi="Palatino Linotype"/>
          <w:sz w:val="28"/>
          <w:szCs w:val="28"/>
        </w:rPr>
        <w:t>then, was to be covered in P, and one gets the sense that his dust-jackets gradually came to function as straight-jackets that he continually struggled to wrestle free of.</w:t>
      </w:r>
    </w:p>
    <w:p w:rsidR="00DE1EB3" w:rsidRPr="00896EAB" w:rsidRDefault="004D0FB4" w:rsidP="00896EAB">
      <w:pPr>
        <w:spacing w:line="520" w:lineRule="exact"/>
        <w:ind w:firstLine="720"/>
        <w:jc w:val="both"/>
        <w:rPr>
          <w:rFonts w:ascii="Palatino Linotype" w:hAnsi="Palatino Linotype"/>
          <w:sz w:val="28"/>
          <w:szCs w:val="28"/>
        </w:rPr>
      </w:pPr>
      <w:r w:rsidRPr="00896EAB">
        <w:rPr>
          <w:rFonts w:ascii="Palatino Linotype" w:hAnsi="Palatino Linotype"/>
          <w:sz w:val="28"/>
          <w:szCs w:val="28"/>
        </w:rPr>
        <w:t xml:space="preserve">Before this story turns into a tragedy, however, it should be pointed out that Wallace himself saw certain advantages to being covered in P. </w:t>
      </w:r>
      <w:r w:rsidR="003A13A3" w:rsidRPr="00896EAB">
        <w:rPr>
          <w:rFonts w:ascii="Palatino Linotype" w:hAnsi="Palatino Linotype"/>
          <w:sz w:val="28"/>
          <w:szCs w:val="28"/>
        </w:rPr>
        <w:t xml:space="preserve">Wallace once wrote </w:t>
      </w:r>
      <w:r w:rsidR="004058DA">
        <w:rPr>
          <w:rFonts w:ascii="Palatino Linotype" w:hAnsi="Palatino Linotype"/>
          <w:sz w:val="28"/>
          <w:szCs w:val="28"/>
        </w:rPr>
        <w:t xml:space="preserve">to </w:t>
      </w:r>
      <w:r w:rsidR="003A13A3" w:rsidRPr="00896EAB">
        <w:rPr>
          <w:rFonts w:ascii="Palatino Linotype" w:hAnsi="Palatino Linotype"/>
          <w:sz w:val="28"/>
          <w:szCs w:val="28"/>
        </w:rPr>
        <w:t xml:space="preserve">Jonathan Franzen </w:t>
      </w:r>
      <w:r w:rsidR="004058DA">
        <w:rPr>
          <w:rFonts w:ascii="Palatino Linotype" w:hAnsi="Palatino Linotype"/>
          <w:sz w:val="28"/>
          <w:szCs w:val="28"/>
        </w:rPr>
        <w:t xml:space="preserve">that </w:t>
      </w:r>
      <w:r w:rsidR="003A13A3" w:rsidRPr="00896EAB">
        <w:rPr>
          <w:rFonts w:ascii="Palatino Linotype" w:hAnsi="Palatino Linotype"/>
          <w:sz w:val="28"/>
          <w:szCs w:val="28"/>
        </w:rPr>
        <w:t xml:space="preserve">he was glad everyone focused on his debt in </w:t>
      </w:r>
      <w:r w:rsidR="003A13A3" w:rsidRPr="00896EAB">
        <w:rPr>
          <w:rFonts w:ascii="Palatino Linotype" w:hAnsi="Palatino Linotype"/>
          <w:i/>
          <w:sz w:val="28"/>
          <w:szCs w:val="28"/>
        </w:rPr>
        <w:t>The Broom of the System</w:t>
      </w:r>
      <w:r w:rsidR="003A13A3" w:rsidRPr="00896EAB">
        <w:rPr>
          <w:rFonts w:ascii="Palatino Linotype" w:hAnsi="Palatino Linotype"/>
          <w:sz w:val="28"/>
          <w:szCs w:val="28"/>
        </w:rPr>
        <w:t xml:space="preserve"> to Pynchon, because it meant they didn’t see how much he had taken from DeLillo. And in hindsight, Don DeLillo does seem to have been </w:t>
      </w:r>
      <w:r w:rsidR="003A13A3" w:rsidRPr="00896EAB">
        <w:rPr>
          <w:rFonts w:ascii="Palatino Linotype" w:hAnsi="Palatino Linotype"/>
          <w:sz w:val="28"/>
          <w:szCs w:val="28"/>
        </w:rPr>
        <w:lastRenderedPageBreak/>
        <w:t>a much more important influence on Wallace than Pynchon. Through many years, Wallace kept up an elaborate correspondence with DeLillo. Furthermore, Mike Miley</w:t>
      </w:r>
      <w:r w:rsidR="0095428F">
        <w:rPr>
          <w:rFonts w:ascii="Palatino Linotype" w:hAnsi="Palatino Linotype"/>
          <w:sz w:val="28"/>
          <w:szCs w:val="28"/>
        </w:rPr>
        <w:t>’s recent article “</w:t>
      </w:r>
      <w:r w:rsidR="003A13A3" w:rsidRPr="00896EAB">
        <w:rPr>
          <w:rFonts w:ascii="Palatino Linotype" w:hAnsi="Palatino Linotype"/>
          <w:sz w:val="28"/>
          <w:szCs w:val="28"/>
        </w:rPr>
        <w:t>Reading Wal</w:t>
      </w:r>
      <w:r w:rsidR="0095428F">
        <w:rPr>
          <w:rFonts w:ascii="Palatino Linotype" w:hAnsi="Palatino Linotype"/>
          <w:sz w:val="28"/>
          <w:szCs w:val="28"/>
        </w:rPr>
        <w:t>lace Reading”</w:t>
      </w:r>
      <w:r w:rsidR="003A13A3" w:rsidRPr="00896EAB">
        <w:rPr>
          <w:rFonts w:ascii="Palatino Linotype" w:hAnsi="Palatino Linotype"/>
          <w:sz w:val="28"/>
          <w:szCs w:val="28"/>
        </w:rPr>
        <w:t xml:space="preserve"> analyzes Wallace’s ma</w:t>
      </w:r>
      <w:r w:rsidR="003A13A3" w:rsidRPr="00896EAB">
        <w:rPr>
          <w:rFonts w:ascii="Palatino Linotype" w:hAnsi="Palatino Linotype"/>
          <w:sz w:val="28"/>
          <w:szCs w:val="28"/>
        </w:rPr>
        <w:t>r</w:t>
      </w:r>
      <w:r w:rsidR="003A13A3" w:rsidRPr="00896EAB">
        <w:rPr>
          <w:rFonts w:ascii="Palatino Linotype" w:hAnsi="Palatino Linotype"/>
          <w:sz w:val="28"/>
          <w:szCs w:val="28"/>
        </w:rPr>
        <w:t xml:space="preserve">ginal writings in his copies of some of DeLillo’s novels, and Miley’s findings make it clear just how much Wallace identified with and learned from DeLillo’s fiction. </w:t>
      </w:r>
      <w:r w:rsidR="004058DA">
        <w:rPr>
          <w:rFonts w:ascii="Palatino Linotype" w:hAnsi="Palatino Linotype"/>
          <w:sz w:val="28"/>
          <w:szCs w:val="28"/>
        </w:rPr>
        <w:t>S</w:t>
      </w:r>
      <w:r w:rsidR="003A13A3" w:rsidRPr="00896EAB">
        <w:rPr>
          <w:rFonts w:ascii="Palatino Linotype" w:hAnsi="Palatino Linotype"/>
          <w:sz w:val="28"/>
          <w:szCs w:val="28"/>
        </w:rPr>
        <w:t xml:space="preserve">ome of the episodes in </w:t>
      </w:r>
      <w:r w:rsidR="003A13A3" w:rsidRPr="00896EAB">
        <w:rPr>
          <w:rFonts w:ascii="Palatino Linotype" w:hAnsi="Palatino Linotype"/>
          <w:i/>
          <w:sz w:val="28"/>
          <w:szCs w:val="28"/>
        </w:rPr>
        <w:t>Infinite Jest</w:t>
      </w:r>
      <w:r w:rsidR="003A13A3" w:rsidRPr="00896EAB">
        <w:rPr>
          <w:rFonts w:ascii="Palatino Linotype" w:hAnsi="Palatino Linotype"/>
          <w:sz w:val="28"/>
          <w:szCs w:val="28"/>
        </w:rPr>
        <w:t xml:space="preserve"> are clearly modelled on DeLillo’s </w:t>
      </w:r>
      <w:r w:rsidR="003A13A3" w:rsidRPr="00896EAB">
        <w:rPr>
          <w:rFonts w:ascii="Palatino Linotype" w:hAnsi="Palatino Linotype"/>
          <w:i/>
          <w:sz w:val="28"/>
          <w:szCs w:val="28"/>
        </w:rPr>
        <w:t>End Zone</w:t>
      </w:r>
      <w:r w:rsidR="003A13A3" w:rsidRPr="00896EAB">
        <w:rPr>
          <w:rFonts w:ascii="Palatino Linotype" w:hAnsi="Palatino Linotype"/>
          <w:sz w:val="28"/>
          <w:szCs w:val="28"/>
        </w:rPr>
        <w:t>, just as the dysfunctional Incandenza family seems to have a lot in co</w:t>
      </w:r>
      <w:r w:rsidR="003A13A3" w:rsidRPr="00896EAB">
        <w:rPr>
          <w:rFonts w:ascii="Palatino Linotype" w:hAnsi="Palatino Linotype"/>
          <w:sz w:val="28"/>
          <w:szCs w:val="28"/>
        </w:rPr>
        <w:t>m</w:t>
      </w:r>
      <w:r w:rsidR="003A13A3" w:rsidRPr="00896EAB">
        <w:rPr>
          <w:rFonts w:ascii="Palatino Linotype" w:hAnsi="Palatino Linotype"/>
          <w:sz w:val="28"/>
          <w:szCs w:val="28"/>
        </w:rPr>
        <w:t xml:space="preserve">mon with </w:t>
      </w:r>
      <w:r w:rsidR="00D429E2" w:rsidRPr="00896EAB">
        <w:rPr>
          <w:rFonts w:ascii="Palatino Linotype" w:hAnsi="Palatino Linotype"/>
          <w:sz w:val="28"/>
          <w:szCs w:val="28"/>
        </w:rPr>
        <w:t xml:space="preserve">the Gladney family in </w:t>
      </w:r>
      <w:r w:rsidR="003A13A3" w:rsidRPr="00896EAB">
        <w:rPr>
          <w:rFonts w:ascii="Palatino Linotype" w:hAnsi="Palatino Linotype"/>
          <w:i/>
          <w:sz w:val="28"/>
          <w:szCs w:val="28"/>
        </w:rPr>
        <w:t xml:space="preserve">White Noise </w:t>
      </w:r>
      <w:r w:rsidR="003A13A3" w:rsidRPr="00896EAB">
        <w:rPr>
          <w:rFonts w:ascii="Palatino Linotype" w:hAnsi="Palatino Linotype"/>
          <w:sz w:val="28"/>
          <w:szCs w:val="28"/>
        </w:rPr>
        <w:t xml:space="preserve">– a novel which is reverentially treated by Wallace in the E Unibus Pluram-essay. </w:t>
      </w:r>
      <w:r w:rsidR="00D429E2" w:rsidRPr="00896EAB">
        <w:rPr>
          <w:rFonts w:ascii="Palatino Linotype" w:hAnsi="Palatino Linotype"/>
          <w:sz w:val="28"/>
          <w:szCs w:val="28"/>
        </w:rPr>
        <w:t>Come to think of it, the po</w:t>
      </w:r>
      <w:r w:rsidR="00D429E2" w:rsidRPr="00896EAB">
        <w:rPr>
          <w:rFonts w:ascii="Palatino Linotype" w:hAnsi="Palatino Linotype"/>
          <w:sz w:val="28"/>
          <w:szCs w:val="28"/>
        </w:rPr>
        <w:t>l</w:t>
      </w:r>
      <w:r w:rsidR="00D429E2" w:rsidRPr="00896EAB">
        <w:rPr>
          <w:rFonts w:ascii="Palatino Linotype" w:hAnsi="Palatino Linotype"/>
          <w:sz w:val="28"/>
          <w:szCs w:val="28"/>
        </w:rPr>
        <w:t xml:space="preserve">luted, media-saturated and slightly futuristic America of </w:t>
      </w:r>
      <w:r w:rsidR="00D429E2" w:rsidRPr="00896EAB">
        <w:rPr>
          <w:rFonts w:ascii="Palatino Linotype" w:hAnsi="Palatino Linotype"/>
          <w:i/>
          <w:sz w:val="28"/>
          <w:szCs w:val="28"/>
        </w:rPr>
        <w:t>Infinite Jest</w:t>
      </w:r>
      <w:r w:rsidR="00D429E2" w:rsidRPr="00896EAB">
        <w:rPr>
          <w:rFonts w:ascii="Palatino Linotype" w:hAnsi="Palatino Linotype"/>
          <w:sz w:val="28"/>
          <w:szCs w:val="28"/>
        </w:rPr>
        <w:t xml:space="preserve"> would seem to have much </w:t>
      </w:r>
      <w:r w:rsidR="004058DA">
        <w:rPr>
          <w:rFonts w:ascii="Palatino Linotype" w:hAnsi="Palatino Linotype"/>
          <w:sz w:val="28"/>
          <w:szCs w:val="28"/>
        </w:rPr>
        <w:t xml:space="preserve">more </w:t>
      </w:r>
      <w:r w:rsidR="00D429E2" w:rsidRPr="00896EAB">
        <w:rPr>
          <w:rFonts w:ascii="Palatino Linotype" w:hAnsi="Palatino Linotype"/>
          <w:sz w:val="28"/>
          <w:szCs w:val="28"/>
        </w:rPr>
        <w:t xml:space="preserve">in common with </w:t>
      </w:r>
      <w:r w:rsidR="00D429E2" w:rsidRPr="00896EAB">
        <w:rPr>
          <w:rFonts w:ascii="Palatino Linotype" w:hAnsi="Palatino Linotype"/>
          <w:i/>
          <w:sz w:val="28"/>
          <w:szCs w:val="28"/>
        </w:rPr>
        <w:t>White Noise</w:t>
      </w:r>
      <w:r w:rsidR="00D429E2" w:rsidRPr="00896EAB">
        <w:rPr>
          <w:rFonts w:ascii="Palatino Linotype" w:hAnsi="Palatino Linotype"/>
          <w:sz w:val="28"/>
          <w:szCs w:val="28"/>
        </w:rPr>
        <w:t xml:space="preserve"> </w:t>
      </w:r>
      <w:r w:rsidR="004058DA">
        <w:rPr>
          <w:rFonts w:ascii="Palatino Linotype" w:hAnsi="Palatino Linotype"/>
          <w:sz w:val="28"/>
          <w:szCs w:val="28"/>
        </w:rPr>
        <w:t>than</w:t>
      </w:r>
      <w:r w:rsidR="00D429E2" w:rsidRPr="00896EAB">
        <w:rPr>
          <w:rFonts w:ascii="Palatino Linotype" w:hAnsi="Palatino Linotype"/>
          <w:sz w:val="28"/>
          <w:szCs w:val="28"/>
        </w:rPr>
        <w:t xml:space="preserve"> with </w:t>
      </w:r>
      <w:r w:rsidR="00D429E2" w:rsidRPr="00896EAB">
        <w:rPr>
          <w:rFonts w:ascii="Palatino Linotype" w:hAnsi="Palatino Linotype"/>
          <w:i/>
          <w:sz w:val="28"/>
          <w:szCs w:val="28"/>
        </w:rPr>
        <w:t>Gravity’s Rainbow</w:t>
      </w:r>
      <w:r w:rsidR="00D429E2" w:rsidRPr="00896EAB">
        <w:rPr>
          <w:rFonts w:ascii="Palatino Linotype" w:hAnsi="Palatino Linotype"/>
          <w:sz w:val="28"/>
          <w:szCs w:val="28"/>
        </w:rPr>
        <w:t>.</w:t>
      </w:r>
    </w:p>
    <w:p w:rsidR="006E657A" w:rsidRDefault="007A6C5D" w:rsidP="006E657A">
      <w:pPr>
        <w:spacing w:line="520" w:lineRule="exact"/>
        <w:jc w:val="both"/>
        <w:rPr>
          <w:rFonts w:ascii="Palatino Linotype" w:hAnsi="Palatino Linotype"/>
          <w:sz w:val="28"/>
          <w:szCs w:val="28"/>
        </w:rPr>
      </w:pPr>
      <w:r w:rsidRPr="00896EAB">
        <w:rPr>
          <w:rFonts w:ascii="Palatino Linotype" w:hAnsi="Palatino Linotype"/>
          <w:sz w:val="28"/>
          <w:szCs w:val="28"/>
        </w:rPr>
        <w:tab/>
        <w:t xml:space="preserve">Nevertheless, the connections between DeLillo and Wallace take up much less space in the Wallace reception than the connections between Wallace and Pynchon. DeLillo was rarely mentioned in the early reviews of </w:t>
      </w:r>
      <w:r w:rsidRPr="00896EAB">
        <w:rPr>
          <w:rFonts w:ascii="Palatino Linotype" w:hAnsi="Palatino Linotype"/>
          <w:i/>
          <w:sz w:val="28"/>
          <w:szCs w:val="28"/>
        </w:rPr>
        <w:t>Infinite Jest</w:t>
      </w:r>
      <w:r w:rsidRPr="00896EAB">
        <w:rPr>
          <w:rFonts w:ascii="Palatino Linotype" w:hAnsi="Palatino Linotype"/>
          <w:sz w:val="28"/>
          <w:szCs w:val="28"/>
        </w:rPr>
        <w:t>, pe</w:t>
      </w:r>
      <w:r w:rsidRPr="00896EAB">
        <w:rPr>
          <w:rFonts w:ascii="Palatino Linotype" w:hAnsi="Palatino Linotype"/>
          <w:sz w:val="28"/>
          <w:szCs w:val="28"/>
        </w:rPr>
        <w:t>r</w:t>
      </w:r>
      <w:r w:rsidRPr="00896EAB">
        <w:rPr>
          <w:rFonts w:ascii="Palatino Linotype" w:hAnsi="Palatino Linotype"/>
          <w:sz w:val="28"/>
          <w:szCs w:val="28"/>
        </w:rPr>
        <w:t xml:space="preserve">haps because the name DeLillo does not appear at all in the paratexts of that novel, neither in the first edition </w:t>
      </w:r>
      <w:r w:rsidR="004058DA">
        <w:rPr>
          <w:rFonts w:ascii="Palatino Linotype" w:hAnsi="Palatino Linotype"/>
          <w:sz w:val="28"/>
          <w:szCs w:val="28"/>
        </w:rPr>
        <w:t>n</w:t>
      </w:r>
      <w:r w:rsidRPr="00896EAB">
        <w:rPr>
          <w:rFonts w:ascii="Palatino Linotype" w:hAnsi="Palatino Linotype"/>
          <w:sz w:val="28"/>
          <w:szCs w:val="28"/>
        </w:rPr>
        <w:t xml:space="preserve">or in any of the </w:t>
      </w:r>
      <w:r w:rsidR="00E6035A" w:rsidRPr="00896EAB">
        <w:rPr>
          <w:rFonts w:ascii="Palatino Linotype" w:hAnsi="Palatino Linotype"/>
          <w:sz w:val="28"/>
          <w:szCs w:val="28"/>
        </w:rPr>
        <w:t xml:space="preserve">subsequent </w:t>
      </w:r>
      <w:r w:rsidRPr="00896EAB">
        <w:rPr>
          <w:rFonts w:ascii="Palatino Linotype" w:hAnsi="Palatino Linotype"/>
          <w:sz w:val="28"/>
          <w:szCs w:val="28"/>
        </w:rPr>
        <w:t>paperback ed</w:t>
      </w:r>
      <w:r w:rsidRPr="00896EAB">
        <w:rPr>
          <w:rFonts w:ascii="Palatino Linotype" w:hAnsi="Palatino Linotype"/>
          <w:sz w:val="28"/>
          <w:szCs w:val="28"/>
        </w:rPr>
        <w:t>i</w:t>
      </w:r>
      <w:r w:rsidRPr="00896EAB">
        <w:rPr>
          <w:rFonts w:ascii="Palatino Linotype" w:hAnsi="Palatino Linotype"/>
          <w:sz w:val="28"/>
          <w:szCs w:val="28"/>
        </w:rPr>
        <w:t xml:space="preserve">tions. Wallace was not covered in D, he was covered in P, and I would argue that this has made a </w:t>
      </w:r>
      <w:r w:rsidR="00917319" w:rsidRPr="00896EAB">
        <w:rPr>
          <w:rFonts w:ascii="Palatino Linotype" w:hAnsi="Palatino Linotype"/>
          <w:sz w:val="28"/>
          <w:szCs w:val="28"/>
        </w:rPr>
        <w:t xml:space="preserve">significant </w:t>
      </w:r>
      <w:r w:rsidRPr="00896EAB">
        <w:rPr>
          <w:rFonts w:ascii="Palatino Linotype" w:hAnsi="Palatino Linotype"/>
          <w:sz w:val="28"/>
          <w:szCs w:val="28"/>
        </w:rPr>
        <w:t>difference in the reception of Wallace.</w:t>
      </w:r>
      <w:r w:rsidR="006E657A">
        <w:rPr>
          <w:rFonts w:ascii="Palatino Linotype" w:hAnsi="Palatino Linotype"/>
          <w:sz w:val="28"/>
          <w:szCs w:val="28"/>
        </w:rPr>
        <w:t xml:space="preserve"> </w:t>
      </w:r>
      <w:r w:rsidR="006E657A" w:rsidRPr="00896EAB">
        <w:rPr>
          <w:rFonts w:ascii="Palatino Linotype" w:hAnsi="Palatino Linotype"/>
          <w:sz w:val="28"/>
          <w:szCs w:val="28"/>
        </w:rPr>
        <w:t>This is not to say, of course, that the similarities between DeLillo and Wallace haven’t a</w:t>
      </w:r>
      <w:r w:rsidR="006E657A" w:rsidRPr="00896EAB">
        <w:rPr>
          <w:rFonts w:ascii="Palatino Linotype" w:hAnsi="Palatino Linotype"/>
          <w:sz w:val="28"/>
          <w:szCs w:val="28"/>
        </w:rPr>
        <w:t>l</w:t>
      </w:r>
      <w:r w:rsidR="006E657A" w:rsidRPr="00896EAB">
        <w:rPr>
          <w:rFonts w:ascii="Palatino Linotype" w:hAnsi="Palatino Linotype"/>
          <w:sz w:val="28"/>
          <w:szCs w:val="28"/>
        </w:rPr>
        <w:t xml:space="preserve">ready been noted by many other critics. They certainly have, </w:t>
      </w:r>
      <w:r w:rsidR="006E657A">
        <w:rPr>
          <w:rFonts w:ascii="Palatino Linotype" w:hAnsi="Palatino Linotype"/>
          <w:sz w:val="28"/>
          <w:szCs w:val="28"/>
        </w:rPr>
        <w:t xml:space="preserve">and only just this morning we heard a couple of excellent examples. But I would argue that the DeLillo comparisons have been impeded, or at least delayed, </w:t>
      </w:r>
      <w:r w:rsidR="00787799">
        <w:rPr>
          <w:rFonts w:ascii="Palatino Linotype" w:hAnsi="Palatino Linotype"/>
          <w:sz w:val="28"/>
          <w:szCs w:val="28"/>
        </w:rPr>
        <w:t>by Pynchon’s ma</w:t>
      </w:r>
      <w:r w:rsidR="00787799">
        <w:rPr>
          <w:rFonts w:ascii="Palatino Linotype" w:hAnsi="Palatino Linotype"/>
          <w:sz w:val="28"/>
          <w:szCs w:val="28"/>
        </w:rPr>
        <w:t>s</w:t>
      </w:r>
      <w:r w:rsidR="00787799">
        <w:rPr>
          <w:rFonts w:ascii="Palatino Linotype" w:hAnsi="Palatino Linotype"/>
          <w:sz w:val="28"/>
          <w:szCs w:val="28"/>
        </w:rPr>
        <w:t>sive presence in the paratexts.</w:t>
      </w:r>
    </w:p>
    <w:p w:rsidR="00787799" w:rsidRDefault="00E326B5" w:rsidP="00896EAB">
      <w:pPr>
        <w:spacing w:line="520" w:lineRule="exact"/>
        <w:jc w:val="both"/>
        <w:rPr>
          <w:rFonts w:ascii="Palatino Linotype" w:hAnsi="Palatino Linotype"/>
          <w:sz w:val="28"/>
          <w:szCs w:val="28"/>
        </w:rPr>
      </w:pPr>
      <w:r w:rsidRPr="00896EAB">
        <w:rPr>
          <w:rFonts w:ascii="Palatino Linotype" w:hAnsi="Palatino Linotype"/>
          <w:sz w:val="28"/>
          <w:szCs w:val="28"/>
        </w:rPr>
        <w:lastRenderedPageBreak/>
        <w:tab/>
        <w:t xml:space="preserve">As I hope to have made clear, I </w:t>
      </w:r>
      <w:r w:rsidR="00787799">
        <w:rPr>
          <w:rFonts w:ascii="Palatino Linotype" w:hAnsi="Palatino Linotype"/>
          <w:sz w:val="28"/>
          <w:szCs w:val="28"/>
        </w:rPr>
        <w:t xml:space="preserve">do </w:t>
      </w:r>
      <w:r w:rsidRPr="00896EAB">
        <w:rPr>
          <w:rFonts w:ascii="Palatino Linotype" w:hAnsi="Palatino Linotype"/>
          <w:sz w:val="28"/>
          <w:szCs w:val="28"/>
        </w:rPr>
        <w:t>believe that the comparisons to Py</w:t>
      </w:r>
      <w:r w:rsidRPr="00896EAB">
        <w:rPr>
          <w:rFonts w:ascii="Palatino Linotype" w:hAnsi="Palatino Linotype"/>
          <w:sz w:val="28"/>
          <w:szCs w:val="28"/>
        </w:rPr>
        <w:t>n</w:t>
      </w:r>
      <w:r w:rsidRPr="00896EAB">
        <w:rPr>
          <w:rFonts w:ascii="Palatino Linotype" w:hAnsi="Palatino Linotype"/>
          <w:sz w:val="28"/>
          <w:szCs w:val="28"/>
        </w:rPr>
        <w:t xml:space="preserve">chon make a lot of sense, and I have argued elsewhere what can be gained by studying some of the </w:t>
      </w:r>
      <w:r w:rsidR="00D429E2" w:rsidRPr="00896EAB">
        <w:rPr>
          <w:rFonts w:ascii="Palatino Linotype" w:hAnsi="Palatino Linotype"/>
          <w:sz w:val="28"/>
          <w:szCs w:val="28"/>
        </w:rPr>
        <w:t>affinities</w:t>
      </w:r>
      <w:r w:rsidRPr="00896EAB">
        <w:rPr>
          <w:rFonts w:ascii="Palatino Linotype" w:hAnsi="Palatino Linotype"/>
          <w:sz w:val="28"/>
          <w:szCs w:val="28"/>
        </w:rPr>
        <w:t xml:space="preserve"> between Pynchon and Wal</w:t>
      </w:r>
      <w:r w:rsidR="00D429E2" w:rsidRPr="00896EAB">
        <w:rPr>
          <w:rFonts w:ascii="Palatino Linotype" w:hAnsi="Palatino Linotype"/>
          <w:sz w:val="28"/>
          <w:szCs w:val="28"/>
        </w:rPr>
        <w:t>lace. Those</w:t>
      </w:r>
      <w:r w:rsidRPr="00896EAB">
        <w:rPr>
          <w:rFonts w:ascii="Palatino Linotype" w:hAnsi="Palatino Linotype"/>
          <w:sz w:val="28"/>
          <w:szCs w:val="28"/>
        </w:rPr>
        <w:t xml:space="preserve"> affinities </w:t>
      </w:r>
      <w:r w:rsidR="00D429E2" w:rsidRPr="00896EAB">
        <w:rPr>
          <w:rFonts w:ascii="Palatino Linotype" w:hAnsi="Palatino Linotype"/>
          <w:sz w:val="28"/>
          <w:szCs w:val="28"/>
        </w:rPr>
        <w:t>are numerous, and I think that in order to understand Wallace’s complex rel</w:t>
      </w:r>
      <w:r w:rsidR="00D429E2" w:rsidRPr="00896EAB">
        <w:rPr>
          <w:rFonts w:ascii="Palatino Linotype" w:hAnsi="Palatino Linotype"/>
          <w:sz w:val="28"/>
          <w:szCs w:val="28"/>
        </w:rPr>
        <w:t>a</w:t>
      </w:r>
      <w:r w:rsidR="00D429E2" w:rsidRPr="00896EAB">
        <w:rPr>
          <w:rFonts w:ascii="Palatino Linotype" w:hAnsi="Palatino Linotype"/>
          <w:sz w:val="28"/>
          <w:szCs w:val="28"/>
        </w:rPr>
        <w:t>tionship with postmodernism, it is necessary to map some of the areas where Wallace and Pynchon</w:t>
      </w:r>
      <w:r w:rsidR="00E6035A" w:rsidRPr="00896EAB">
        <w:rPr>
          <w:rFonts w:ascii="Palatino Linotype" w:hAnsi="Palatino Linotype"/>
          <w:sz w:val="28"/>
          <w:szCs w:val="28"/>
        </w:rPr>
        <w:t xml:space="preserve"> do</w:t>
      </w:r>
      <w:r w:rsidR="00D429E2" w:rsidRPr="00896EAB">
        <w:rPr>
          <w:rFonts w:ascii="Palatino Linotype" w:hAnsi="Palatino Linotype"/>
          <w:sz w:val="28"/>
          <w:szCs w:val="28"/>
        </w:rPr>
        <w:t xml:space="preserve"> overlap. I also believe, however, that the </w:t>
      </w:r>
      <w:r w:rsidR="00787799">
        <w:rPr>
          <w:rFonts w:ascii="Palatino Linotype" w:hAnsi="Palatino Linotype"/>
          <w:sz w:val="28"/>
          <w:szCs w:val="28"/>
        </w:rPr>
        <w:t>ubiquity of</w:t>
      </w:r>
      <w:r w:rsidR="00D429E2" w:rsidRPr="00896EAB">
        <w:rPr>
          <w:rFonts w:ascii="Palatino Linotype" w:hAnsi="Palatino Linotype"/>
          <w:sz w:val="28"/>
          <w:szCs w:val="28"/>
        </w:rPr>
        <w:t xml:space="preserve"> Pynchon in the paratexts to Wallace’s work has blackboxed the connection b</w:t>
      </w:r>
      <w:r w:rsidR="00D429E2" w:rsidRPr="00896EAB">
        <w:rPr>
          <w:rFonts w:ascii="Palatino Linotype" w:hAnsi="Palatino Linotype"/>
          <w:sz w:val="28"/>
          <w:szCs w:val="28"/>
        </w:rPr>
        <w:t>e</w:t>
      </w:r>
      <w:r w:rsidR="00D429E2" w:rsidRPr="00896EAB">
        <w:rPr>
          <w:rFonts w:ascii="Palatino Linotype" w:hAnsi="Palatino Linotype"/>
          <w:sz w:val="28"/>
          <w:szCs w:val="28"/>
        </w:rPr>
        <w:t>tween the two writers and has impeded other, possibly more fruitful, compar</w:t>
      </w:r>
      <w:r w:rsidR="00D429E2" w:rsidRPr="00896EAB">
        <w:rPr>
          <w:rFonts w:ascii="Palatino Linotype" w:hAnsi="Palatino Linotype"/>
          <w:sz w:val="28"/>
          <w:szCs w:val="28"/>
        </w:rPr>
        <w:t>i</w:t>
      </w:r>
      <w:r w:rsidR="00D429E2" w:rsidRPr="00896EAB">
        <w:rPr>
          <w:rFonts w:ascii="Palatino Linotype" w:hAnsi="Palatino Linotype"/>
          <w:sz w:val="28"/>
          <w:szCs w:val="28"/>
        </w:rPr>
        <w:t>sons to oth</w:t>
      </w:r>
      <w:r w:rsidR="00787799">
        <w:rPr>
          <w:rFonts w:ascii="Palatino Linotype" w:hAnsi="Palatino Linotype"/>
          <w:sz w:val="28"/>
          <w:szCs w:val="28"/>
        </w:rPr>
        <w:t>er writers, such as Don DeLillo or Cormac McCarthy, for that matter.</w:t>
      </w:r>
    </w:p>
    <w:p w:rsidR="006A5D8A" w:rsidRPr="00896EAB" w:rsidRDefault="00923D63" w:rsidP="00896EAB">
      <w:pPr>
        <w:spacing w:line="520" w:lineRule="exact"/>
        <w:jc w:val="both"/>
        <w:rPr>
          <w:rFonts w:ascii="Palatino Linotype" w:hAnsi="Palatino Linotype"/>
          <w:sz w:val="28"/>
          <w:szCs w:val="28"/>
        </w:rPr>
      </w:pPr>
      <w:r w:rsidRPr="00896EAB">
        <w:rPr>
          <w:rFonts w:ascii="Palatino Linotype" w:hAnsi="Palatino Linotype"/>
          <w:sz w:val="28"/>
          <w:szCs w:val="28"/>
        </w:rPr>
        <w:tab/>
        <w:t xml:space="preserve">For as long as he lived, Wallace’s publishers insisted on covering his books in P, but as a coda to my presentation I’d like to point to the curious fact that Pynchon’s name </w:t>
      </w:r>
      <w:r w:rsidR="000159E8" w:rsidRPr="00896EAB">
        <w:rPr>
          <w:rFonts w:ascii="Palatino Linotype" w:hAnsi="Palatino Linotype"/>
          <w:sz w:val="28"/>
          <w:szCs w:val="28"/>
        </w:rPr>
        <w:t xml:space="preserve">has not appeared on any of the Wallace books published by Little, Brown </w:t>
      </w:r>
      <w:r w:rsidR="004058DA">
        <w:rPr>
          <w:rFonts w:ascii="Palatino Linotype" w:hAnsi="Palatino Linotype"/>
          <w:sz w:val="28"/>
          <w:szCs w:val="28"/>
        </w:rPr>
        <w:t>since</w:t>
      </w:r>
      <w:r w:rsidR="000159E8" w:rsidRPr="00896EAB">
        <w:rPr>
          <w:rFonts w:ascii="Palatino Linotype" w:hAnsi="Palatino Linotype"/>
          <w:sz w:val="28"/>
          <w:szCs w:val="28"/>
        </w:rPr>
        <w:t xml:space="preserve"> his death in 2008. Neither the paratexts of </w:t>
      </w:r>
      <w:r w:rsidR="000159E8" w:rsidRPr="00896EAB">
        <w:rPr>
          <w:rFonts w:ascii="Palatino Linotype" w:hAnsi="Palatino Linotype"/>
          <w:i/>
          <w:sz w:val="28"/>
          <w:szCs w:val="28"/>
        </w:rPr>
        <w:t>This is Water</w:t>
      </w:r>
      <w:r w:rsidR="000159E8" w:rsidRPr="00896EAB">
        <w:rPr>
          <w:rFonts w:ascii="Palatino Linotype" w:hAnsi="Palatino Linotype"/>
          <w:sz w:val="28"/>
          <w:szCs w:val="28"/>
        </w:rPr>
        <w:t xml:space="preserve">, </w:t>
      </w:r>
      <w:r w:rsidR="000159E8" w:rsidRPr="00896EAB">
        <w:rPr>
          <w:rFonts w:ascii="Palatino Linotype" w:hAnsi="Palatino Linotype"/>
          <w:i/>
          <w:sz w:val="28"/>
          <w:szCs w:val="28"/>
        </w:rPr>
        <w:t>The Pale King</w:t>
      </w:r>
      <w:r w:rsidR="000159E8" w:rsidRPr="00896EAB">
        <w:rPr>
          <w:rFonts w:ascii="Palatino Linotype" w:hAnsi="Palatino Linotype"/>
          <w:sz w:val="28"/>
          <w:szCs w:val="28"/>
        </w:rPr>
        <w:t xml:space="preserve"> or </w:t>
      </w:r>
      <w:r w:rsidR="000159E8" w:rsidRPr="00896EAB">
        <w:rPr>
          <w:rFonts w:ascii="Palatino Linotype" w:hAnsi="Palatino Linotype"/>
          <w:i/>
          <w:sz w:val="28"/>
          <w:szCs w:val="28"/>
        </w:rPr>
        <w:t>Both Flesh and Not</w:t>
      </w:r>
      <w:r w:rsidR="000159E8" w:rsidRPr="00896EAB">
        <w:rPr>
          <w:rFonts w:ascii="Palatino Linotype" w:hAnsi="Palatino Linotype"/>
          <w:sz w:val="28"/>
          <w:szCs w:val="28"/>
        </w:rPr>
        <w:t xml:space="preserve"> have deigned to mention Pynchon. </w:t>
      </w:r>
      <w:r w:rsidR="00917319" w:rsidRPr="00896EAB">
        <w:rPr>
          <w:rFonts w:ascii="Palatino Linotype" w:hAnsi="Palatino Linotype"/>
          <w:sz w:val="28"/>
          <w:szCs w:val="28"/>
        </w:rPr>
        <w:t>In fact, they don’t m</w:t>
      </w:r>
      <w:r w:rsidR="004058DA">
        <w:rPr>
          <w:rFonts w:ascii="Palatino Linotype" w:hAnsi="Palatino Linotype"/>
          <w:sz w:val="28"/>
          <w:szCs w:val="28"/>
        </w:rPr>
        <w:t>ention any other authors at all, focusing instead on Wallace’s own qualities.</w:t>
      </w:r>
      <w:r w:rsidR="00917319" w:rsidRPr="00896EAB">
        <w:rPr>
          <w:rFonts w:ascii="Palatino Linotype" w:hAnsi="Palatino Linotype"/>
          <w:sz w:val="28"/>
          <w:szCs w:val="28"/>
        </w:rPr>
        <w:t xml:space="preserve"> </w:t>
      </w:r>
      <w:r w:rsidR="004058DA">
        <w:rPr>
          <w:rFonts w:ascii="Palatino Linotype" w:hAnsi="Palatino Linotype"/>
          <w:sz w:val="28"/>
          <w:szCs w:val="28"/>
        </w:rPr>
        <w:t>The pa</w:t>
      </w:r>
      <w:r w:rsidR="004058DA">
        <w:rPr>
          <w:rFonts w:ascii="Palatino Linotype" w:hAnsi="Palatino Linotype"/>
          <w:sz w:val="28"/>
          <w:szCs w:val="28"/>
        </w:rPr>
        <w:t>r</w:t>
      </w:r>
      <w:r w:rsidR="004058DA">
        <w:rPr>
          <w:rFonts w:ascii="Palatino Linotype" w:hAnsi="Palatino Linotype"/>
          <w:sz w:val="28"/>
          <w:szCs w:val="28"/>
        </w:rPr>
        <w:t xml:space="preserve">atexts of </w:t>
      </w:r>
      <w:r w:rsidR="004058DA">
        <w:rPr>
          <w:rFonts w:ascii="Palatino Linotype" w:hAnsi="Palatino Linotype"/>
          <w:i/>
          <w:sz w:val="28"/>
          <w:szCs w:val="28"/>
        </w:rPr>
        <w:t>The Pale King</w:t>
      </w:r>
      <w:r w:rsidR="004058DA">
        <w:rPr>
          <w:rFonts w:ascii="Palatino Linotype" w:hAnsi="Palatino Linotype"/>
          <w:sz w:val="28"/>
          <w:szCs w:val="28"/>
        </w:rPr>
        <w:t xml:space="preserve"> focus on Wallace’s originality, and the paratexts of </w:t>
      </w:r>
      <w:r w:rsidR="004058DA">
        <w:rPr>
          <w:rFonts w:ascii="Palatino Linotype" w:hAnsi="Palatino Linotype"/>
          <w:i/>
          <w:sz w:val="28"/>
          <w:szCs w:val="28"/>
        </w:rPr>
        <w:t>Both Flesh and Not</w:t>
      </w:r>
      <w:r w:rsidR="004058DA">
        <w:rPr>
          <w:rFonts w:ascii="Palatino Linotype" w:hAnsi="Palatino Linotype"/>
          <w:sz w:val="28"/>
          <w:szCs w:val="28"/>
        </w:rPr>
        <w:t xml:space="preserve"> mention his “inimitable voice”. </w:t>
      </w:r>
      <w:r w:rsidR="00917319" w:rsidRPr="00896EAB">
        <w:rPr>
          <w:rFonts w:ascii="Palatino Linotype" w:hAnsi="Palatino Linotype"/>
          <w:sz w:val="28"/>
          <w:szCs w:val="28"/>
        </w:rPr>
        <w:t>Wallace’s pos</w:t>
      </w:r>
      <w:r w:rsidR="00917319" w:rsidRPr="00896EAB">
        <w:rPr>
          <w:rFonts w:ascii="Palatino Linotype" w:hAnsi="Palatino Linotype"/>
          <w:sz w:val="28"/>
          <w:szCs w:val="28"/>
        </w:rPr>
        <w:t>t</w:t>
      </w:r>
      <w:r w:rsidR="00917319" w:rsidRPr="00896EAB">
        <w:rPr>
          <w:rFonts w:ascii="Palatino Linotype" w:hAnsi="Palatino Linotype"/>
          <w:sz w:val="28"/>
          <w:szCs w:val="28"/>
        </w:rPr>
        <w:t>humous work has</w:t>
      </w:r>
      <w:r w:rsidR="00A60CB6" w:rsidRPr="00896EAB">
        <w:rPr>
          <w:rFonts w:ascii="Palatino Linotype" w:hAnsi="Palatino Linotype"/>
          <w:sz w:val="28"/>
          <w:szCs w:val="28"/>
        </w:rPr>
        <w:t xml:space="preserve"> </w:t>
      </w:r>
      <w:r w:rsidR="008E09C6">
        <w:rPr>
          <w:rFonts w:ascii="Palatino Linotype" w:hAnsi="Palatino Linotype"/>
          <w:sz w:val="28"/>
          <w:szCs w:val="28"/>
        </w:rPr>
        <w:t xml:space="preserve">thus </w:t>
      </w:r>
      <w:r w:rsidR="00A60CB6" w:rsidRPr="00896EAB">
        <w:rPr>
          <w:rFonts w:ascii="Palatino Linotype" w:hAnsi="Palatino Linotype"/>
          <w:sz w:val="28"/>
          <w:szCs w:val="28"/>
        </w:rPr>
        <w:t>been allowed to</w:t>
      </w:r>
      <w:r w:rsidR="00917319" w:rsidRPr="00896EAB">
        <w:rPr>
          <w:rFonts w:ascii="Palatino Linotype" w:hAnsi="Palatino Linotype"/>
          <w:sz w:val="28"/>
          <w:szCs w:val="28"/>
        </w:rPr>
        <w:t xml:space="preserve"> met its readers unencumbered with </w:t>
      </w:r>
      <w:r w:rsidR="00A60CB6" w:rsidRPr="00896EAB">
        <w:rPr>
          <w:rFonts w:ascii="Palatino Linotype" w:hAnsi="Palatino Linotype"/>
          <w:sz w:val="28"/>
          <w:szCs w:val="28"/>
        </w:rPr>
        <w:t xml:space="preserve">comparisons to </w:t>
      </w:r>
      <w:r w:rsidR="00917319" w:rsidRPr="00896EAB">
        <w:rPr>
          <w:rFonts w:ascii="Palatino Linotype" w:hAnsi="Palatino Linotype"/>
          <w:sz w:val="28"/>
          <w:szCs w:val="28"/>
        </w:rPr>
        <w:t xml:space="preserve">other </w:t>
      </w:r>
      <w:r w:rsidR="00A60CB6" w:rsidRPr="00896EAB">
        <w:rPr>
          <w:rFonts w:ascii="Palatino Linotype" w:hAnsi="Palatino Linotype"/>
          <w:sz w:val="28"/>
          <w:szCs w:val="28"/>
        </w:rPr>
        <w:t xml:space="preserve">authors. Apparently, it has taken death to </w:t>
      </w:r>
      <w:r w:rsidR="001F393B">
        <w:rPr>
          <w:rFonts w:ascii="Palatino Linotype" w:hAnsi="Palatino Linotype"/>
          <w:sz w:val="28"/>
          <w:szCs w:val="28"/>
        </w:rPr>
        <w:t xml:space="preserve">cleanse </w:t>
      </w:r>
      <w:r w:rsidR="000159E8" w:rsidRPr="00896EAB">
        <w:rPr>
          <w:rFonts w:ascii="Palatino Linotype" w:hAnsi="Palatino Linotype"/>
          <w:sz w:val="28"/>
          <w:szCs w:val="28"/>
        </w:rPr>
        <w:t>Wa</w:t>
      </w:r>
      <w:r w:rsidR="000159E8" w:rsidRPr="00896EAB">
        <w:rPr>
          <w:rFonts w:ascii="Palatino Linotype" w:hAnsi="Palatino Linotype"/>
          <w:sz w:val="28"/>
          <w:szCs w:val="28"/>
        </w:rPr>
        <w:t>l</w:t>
      </w:r>
      <w:r w:rsidR="000159E8" w:rsidRPr="00896EAB">
        <w:rPr>
          <w:rFonts w:ascii="Palatino Linotype" w:hAnsi="Palatino Linotype"/>
          <w:sz w:val="28"/>
          <w:szCs w:val="28"/>
        </w:rPr>
        <w:t>lace</w:t>
      </w:r>
      <w:r w:rsidR="001F393B">
        <w:rPr>
          <w:rFonts w:ascii="Palatino Linotype" w:hAnsi="Palatino Linotype"/>
          <w:sz w:val="28"/>
          <w:szCs w:val="28"/>
        </w:rPr>
        <w:t>’s dust-jackets of P and turn</w:t>
      </w:r>
      <w:r w:rsidR="000159E8" w:rsidRPr="00896EAB">
        <w:rPr>
          <w:rFonts w:ascii="Palatino Linotype" w:hAnsi="Palatino Linotype"/>
          <w:sz w:val="28"/>
          <w:szCs w:val="28"/>
        </w:rPr>
        <w:t xml:space="preserve"> </w:t>
      </w:r>
      <w:r w:rsidR="001F393B">
        <w:rPr>
          <w:rFonts w:ascii="Palatino Linotype" w:hAnsi="Palatino Linotype"/>
          <w:sz w:val="28"/>
          <w:szCs w:val="28"/>
        </w:rPr>
        <w:t xml:space="preserve">him </w:t>
      </w:r>
      <w:r w:rsidR="000159E8" w:rsidRPr="00896EAB">
        <w:rPr>
          <w:rFonts w:ascii="Palatino Linotype" w:hAnsi="Palatino Linotype"/>
          <w:sz w:val="28"/>
          <w:szCs w:val="28"/>
        </w:rPr>
        <w:t>into a writer beyond compare.</w:t>
      </w:r>
      <w:r w:rsidR="00787799" w:rsidRPr="00896EAB">
        <w:rPr>
          <w:rFonts w:ascii="Palatino Linotype" w:hAnsi="Palatino Linotype"/>
          <w:sz w:val="28"/>
          <w:szCs w:val="28"/>
        </w:rPr>
        <w:t xml:space="preserve"> </w:t>
      </w:r>
    </w:p>
    <w:sectPr w:rsidR="006A5D8A" w:rsidRPr="00896EAB">
      <w:footerReference w:type="default" r:id="rId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19" w:rsidRDefault="00917319" w:rsidP="00917319">
      <w:r>
        <w:separator/>
      </w:r>
    </w:p>
  </w:endnote>
  <w:endnote w:type="continuationSeparator" w:id="0">
    <w:p w:rsidR="00917319" w:rsidRDefault="00917319" w:rsidP="0091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64694"/>
      <w:docPartObj>
        <w:docPartGallery w:val="Page Numbers (Bottom of Page)"/>
        <w:docPartUnique/>
      </w:docPartObj>
    </w:sdtPr>
    <w:sdtEndPr/>
    <w:sdtContent>
      <w:p w:rsidR="00917319" w:rsidRDefault="00917319">
        <w:pPr>
          <w:pStyle w:val="Sidefod"/>
          <w:jc w:val="center"/>
        </w:pPr>
        <w:r>
          <w:fldChar w:fldCharType="begin"/>
        </w:r>
        <w:r>
          <w:instrText>PAGE   \* MERGEFORMAT</w:instrText>
        </w:r>
        <w:r>
          <w:fldChar w:fldCharType="separate"/>
        </w:r>
        <w:r w:rsidR="008B0BA8" w:rsidRPr="008B0BA8">
          <w:rPr>
            <w:noProof/>
            <w:lang w:val="da-DK"/>
          </w:rPr>
          <w:t>10</w:t>
        </w:r>
        <w:r>
          <w:fldChar w:fldCharType="end"/>
        </w:r>
      </w:p>
    </w:sdtContent>
  </w:sdt>
  <w:p w:rsidR="00917319" w:rsidRDefault="009173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19" w:rsidRDefault="00917319" w:rsidP="00917319">
      <w:r>
        <w:separator/>
      </w:r>
    </w:p>
  </w:footnote>
  <w:footnote w:type="continuationSeparator" w:id="0">
    <w:p w:rsidR="00917319" w:rsidRDefault="00917319" w:rsidP="0091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2"/>
    <w:rsid w:val="000159E8"/>
    <w:rsid w:val="00025E3E"/>
    <w:rsid w:val="0002673A"/>
    <w:rsid w:val="00043BDD"/>
    <w:rsid w:val="00052C1A"/>
    <w:rsid w:val="000554D3"/>
    <w:rsid w:val="000925B0"/>
    <w:rsid w:val="000D1B55"/>
    <w:rsid w:val="000F1EDD"/>
    <w:rsid w:val="0013122E"/>
    <w:rsid w:val="00160B09"/>
    <w:rsid w:val="001F393B"/>
    <w:rsid w:val="00252AB2"/>
    <w:rsid w:val="00257506"/>
    <w:rsid w:val="002744A3"/>
    <w:rsid w:val="0028331E"/>
    <w:rsid w:val="00312DC9"/>
    <w:rsid w:val="00352C66"/>
    <w:rsid w:val="003A13A3"/>
    <w:rsid w:val="004058DA"/>
    <w:rsid w:val="004269EE"/>
    <w:rsid w:val="00483B63"/>
    <w:rsid w:val="004B2353"/>
    <w:rsid w:val="004D0FB4"/>
    <w:rsid w:val="004D2562"/>
    <w:rsid w:val="00507B18"/>
    <w:rsid w:val="00517AF7"/>
    <w:rsid w:val="00531FFD"/>
    <w:rsid w:val="00534736"/>
    <w:rsid w:val="005917F6"/>
    <w:rsid w:val="005B117A"/>
    <w:rsid w:val="00603D76"/>
    <w:rsid w:val="00607755"/>
    <w:rsid w:val="006A5D8A"/>
    <w:rsid w:val="006B7170"/>
    <w:rsid w:val="006D07CD"/>
    <w:rsid w:val="006E657A"/>
    <w:rsid w:val="00743066"/>
    <w:rsid w:val="00787799"/>
    <w:rsid w:val="00794B51"/>
    <w:rsid w:val="007A6C5D"/>
    <w:rsid w:val="007B21F5"/>
    <w:rsid w:val="008178B7"/>
    <w:rsid w:val="00841464"/>
    <w:rsid w:val="00896EAB"/>
    <w:rsid w:val="008B0BA8"/>
    <w:rsid w:val="008E09C6"/>
    <w:rsid w:val="00902C63"/>
    <w:rsid w:val="00917319"/>
    <w:rsid w:val="00923D63"/>
    <w:rsid w:val="0095428F"/>
    <w:rsid w:val="00972645"/>
    <w:rsid w:val="00997811"/>
    <w:rsid w:val="009B3B6D"/>
    <w:rsid w:val="009D0DE3"/>
    <w:rsid w:val="00A60CB6"/>
    <w:rsid w:val="00AC0B67"/>
    <w:rsid w:val="00AC4A54"/>
    <w:rsid w:val="00AD27FC"/>
    <w:rsid w:val="00B05F83"/>
    <w:rsid w:val="00B20D56"/>
    <w:rsid w:val="00B43A3F"/>
    <w:rsid w:val="00B55722"/>
    <w:rsid w:val="00B628B4"/>
    <w:rsid w:val="00B91682"/>
    <w:rsid w:val="00C1636F"/>
    <w:rsid w:val="00C4152D"/>
    <w:rsid w:val="00C7150B"/>
    <w:rsid w:val="00C90D89"/>
    <w:rsid w:val="00CB494A"/>
    <w:rsid w:val="00CF52C3"/>
    <w:rsid w:val="00D429E2"/>
    <w:rsid w:val="00D93C49"/>
    <w:rsid w:val="00DD56DE"/>
    <w:rsid w:val="00DE1EB3"/>
    <w:rsid w:val="00DE6B47"/>
    <w:rsid w:val="00E2391A"/>
    <w:rsid w:val="00E326B5"/>
    <w:rsid w:val="00E372A7"/>
    <w:rsid w:val="00E6035A"/>
    <w:rsid w:val="00EA7EB6"/>
    <w:rsid w:val="00ED2261"/>
    <w:rsid w:val="00ED22D9"/>
    <w:rsid w:val="00F31FA7"/>
    <w:rsid w:val="00FA7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B2353"/>
    <w:rPr>
      <w:color w:val="0000FF"/>
      <w:u w:val="single"/>
    </w:rPr>
  </w:style>
  <w:style w:type="paragraph" w:styleId="Sidehoved">
    <w:name w:val="header"/>
    <w:basedOn w:val="Normal"/>
    <w:link w:val="SidehovedTegn"/>
    <w:rsid w:val="00917319"/>
    <w:pPr>
      <w:tabs>
        <w:tab w:val="center" w:pos="4819"/>
        <w:tab w:val="right" w:pos="9638"/>
      </w:tabs>
    </w:pPr>
  </w:style>
  <w:style w:type="character" w:customStyle="1" w:styleId="SidehovedTegn">
    <w:name w:val="Sidehoved Tegn"/>
    <w:basedOn w:val="Standardskrifttypeiafsnit"/>
    <w:link w:val="Sidehoved"/>
    <w:rsid w:val="00917319"/>
    <w:rPr>
      <w:sz w:val="24"/>
      <w:szCs w:val="24"/>
      <w:lang w:val="en-US" w:eastAsia="en-US"/>
    </w:rPr>
  </w:style>
  <w:style w:type="paragraph" w:styleId="Sidefod">
    <w:name w:val="footer"/>
    <w:basedOn w:val="Normal"/>
    <w:link w:val="SidefodTegn"/>
    <w:uiPriority w:val="99"/>
    <w:rsid w:val="00917319"/>
    <w:pPr>
      <w:tabs>
        <w:tab w:val="center" w:pos="4819"/>
        <w:tab w:val="right" w:pos="9638"/>
      </w:tabs>
    </w:pPr>
  </w:style>
  <w:style w:type="character" w:customStyle="1" w:styleId="SidefodTegn">
    <w:name w:val="Sidefod Tegn"/>
    <w:basedOn w:val="Standardskrifttypeiafsnit"/>
    <w:link w:val="Sidefod"/>
    <w:uiPriority w:val="99"/>
    <w:rsid w:val="00917319"/>
    <w:rPr>
      <w:sz w:val="24"/>
      <w:szCs w:val="24"/>
      <w:lang w:val="en-US" w:eastAsia="en-US"/>
    </w:rPr>
  </w:style>
  <w:style w:type="paragraph" w:styleId="Markeringsbobletekst">
    <w:name w:val="Balloon Text"/>
    <w:basedOn w:val="Normal"/>
    <w:link w:val="MarkeringsbobletekstTegn"/>
    <w:rsid w:val="00743066"/>
    <w:rPr>
      <w:rFonts w:ascii="Tahoma" w:hAnsi="Tahoma" w:cs="Tahoma"/>
      <w:sz w:val="16"/>
      <w:szCs w:val="16"/>
    </w:rPr>
  </w:style>
  <w:style w:type="character" w:customStyle="1" w:styleId="MarkeringsbobletekstTegn">
    <w:name w:val="Markeringsbobletekst Tegn"/>
    <w:basedOn w:val="Standardskrifttypeiafsnit"/>
    <w:link w:val="Markeringsbobletekst"/>
    <w:rsid w:val="007430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B2353"/>
    <w:rPr>
      <w:color w:val="0000FF"/>
      <w:u w:val="single"/>
    </w:rPr>
  </w:style>
  <w:style w:type="paragraph" w:styleId="Sidehoved">
    <w:name w:val="header"/>
    <w:basedOn w:val="Normal"/>
    <w:link w:val="SidehovedTegn"/>
    <w:rsid w:val="00917319"/>
    <w:pPr>
      <w:tabs>
        <w:tab w:val="center" w:pos="4819"/>
        <w:tab w:val="right" w:pos="9638"/>
      </w:tabs>
    </w:pPr>
  </w:style>
  <w:style w:type="character" w:customStyle="1" w:styleId="SidehovedTegn">
    <w:name w:val="Sidehoved Tegn"/>
    <w:basedOn w:val="Standardskrifttypeiafsnit"/>
    <w:link w:val="Sidehoved"/>
    <w:rsid w:val="00917319"/>
    <w:rPr>
      <w:sz w:val="24"/>
      <w:szCs w:val="24"/>
      <w:lang w:val="en-US" w:eastAsia="en-US"/>
    </w:rPr>
  </w:style>
  <w:style w:type="paragraph" w:styleId="Sidefod">
    <w:name w:val="footer"/>
    <w:basedOn w:val="Normal"/>
    <w:link w:val="SidefodTegn"/>
    <w:uiPriority w:val="99"/>
    <w:rsid w:val="00917319"/>
    <w:pPr>
      <w:tabs>
        <w:tab w:val="center" w:pos="4819"/>
        <w:tab w:val="right" w:pos="9638"/>
      </w:tabs>
    </w:pPr>
  </w:style>
  <w:style w:type="character" w:customStyle="1" w:styleId="SidefodTegn">
    <w:name w:val="Sidefod Tegn"/>
    <w:basedOn w:val="Standardskrifttypeiafsnit"/>
    <w:link w:val="Sidefod"/>
    <w:uiPriority w:val="99"/>
    <w:rsid w:val="00917319"/>
    <w:rPr>
      <w:sz w:val="24"/>
      <w:szCs w:val="24"/>
      <w:lang w:val="en-US" w:eastAsia="en-US"/>
    </w:rPr>
  </w:style>
  <w:style w:type="paragraph" w:styleId="Markeringsbobletekst">
    <w:name w:val="Balloon Text"/>
    <w:basedOn w:val="Normal"/>
    <w:link w:val="MarkeringsbobletekstTegn"/>
    <w:rsid w:val="00743066"/>
    <w:rPr>
      <w:rFonts w:ascii="Tahoma" w:hAnsi="Tahoma" w:cs="Tahoma"/>
      <w:sz w:val="16"/>
      <w:szCs w:val="16"/>
    </w:rPr>
  </w:style>
  <w:style w:type="character" w:customStyle="1" w:styleId="MarkeringsbobletekstTegn">
    <w:name w:val="Markeringsbobletekst Tegn"/>
    <w:basedOn w:val="Standardskrifttypeiafsnit"/>
    <w:link w:val="Markeringsbobletekst"/>
    <w:rsid w:val="007430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10</Pages>
  <Words>2671</Words>
  <Characters>13097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“The ‘P’ guy” – David Foster Wallace’s Paratextual Curse”</vt:lpstr>
    </vt:vector>
  </TitlesOfParts>
  <Company>HUM</Company>
  <LinksUpToDate>false</LinksUpToDate>
  <CharactersWithSpaces>15737</CharactersWithSpaces>
  <SharedDoc>false</SharedDoc>
  <HLinks>
    <vt:vector size="6" baseType="variant">
      <vt:variant>
        <vt:i4>5374003</vt:i4>
      </vt:variant>
      <vt:variant>
        <vt:i4>0</vt:i4>
      </vt:variant>
      <vt:variant>
        <vt:i4>0</vt:i4>
      </vt:variant>
      <vt:variant>
        <vt:i4>5</vt:i4>
      </vt:variant>
      <vt:variant>
        <vt:lpwstr>mailto:torerye@hum.au.dk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 guy” – David Foster Wallace’s Paratextual Curse”</dc:title>
  <dc:creator>Tore Rye Andersen</dc:creator>
  <cp:lastModifiedBy>Tore Rye Andersen</cp:lastModifiedBy>
  <cp:revision>37</cp:revision>
  <cp:lastPrinted>2014-08-27T10:39:00Z</cp:lastPrinted>
  <dcterms:created xsi:type="dcterms:W3CDTF">2014-08-12T07:05:00Z</dcterms:created>
  <dcterms:modified xsi:type="dcterms:W3CDTF">2014-09-03T09:10:00Z</dcterms:modified>
</cp:coreProperties>
</file>